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8B6E60" w14:textId="22AED385" w:rsidR="008202AE" w:rsidRPr="008202AE" w:rsidRDefault="009331D9" w:rsidP="008202AE">
      <w:pPr>
        <w:spacing w:after="120" w:line="360" w:lineRule="auto"/>
        <w:ind w:left="567" w:right="844"/>
        <w:rPr>
          <w:rFonts w:ascii="Arial" w:hAnsi="Arial" w:cs="Arial"/>
          <w:b/>
          <w:bCs/>
          <w:sz w:val="28"/>
          <w:szCs w:val="28"/>
        </w:rPr>
      </w:pPr>
      <w:r>
        <w:rPr>
          <w:rFonts w:ascii="Arial" w:hAnsi="Arial" w:cs="Arial"/>
          <w:b/>
          <w:bCs/>
          <w:sz w:val="28"/>
          <w:szCs w:val="28"/>
        </w:rPr>
        <w:t>AMAZONE</w:t>
      </w:r>
      <w:r w:rsidR="008202AE" w:rsidRPr="008202AE">
        <w:rPr>
          <w:rFonts w:ascii="Arial" w:hAnsi="Arial" w:cs="Arial"/>
          <w:b/>
          <w:bCs/>
          <w:sz w:val="28"/>
          <w:szCs w:val="28"/>
        </w:rPr>
        <w:t xml:space="preserve"> setzt auf Grün-Orange für eine starke Markenidentität</w:t>
      </w:r>
    </w:p>
    <w:p w14:paraId="4DEC04F9" w14:textId="660A3CD9" w:rsidR="00901E46" w:rsidRPr="008202AE" w:rsidRDefault="00E36E5A" w:rsidP="009F7E6B">
      <w:pPr>
        <w:spacing w:after="120" w:line="360" w:lineRule="auto"/>
        <w:ind w:left="567" w:right="844"/>
        <w:rPr>
          <w:rFonts w:ascii="Arial" w:hAnsi="Arial" w:cs="Arial"/>
          <w:b/>
          <w:bCs/>
        </w:rPr>
      </w:pPr>
      <w:r w:rsidRPr="008202AE">
        <w:rPr>
          <w:rFonts w:ascii="Arial" w:hAnsi="Arial" w:cs="Arial"/>
          <w:b/>
          <w:bCs/>
        </w:rPr>
        <w:t>Farbgebung für Kommunal</w:t>
      </w:r>
      <w:r w:rsidR="007B5A79">
        <w:rPr>
          <w:rFonts w:ascii="Arial" w:hAnsi="Arial" w:cs="Arial"/>
          <w:b/>
          <w:bCs/>
        </w:rPr>
        <w:t>maschinen</w:t>
      </w:r>
      <w:r w:rsidRPr="008202AE">
        <w:rPr>
          <w:rFonts w:ascii="Arial" w:hAnsi="Arial" w:cs="Arial"/>
          <w:b/>
          <w:bCs/>
        </w:rPr>
        <w:t xml:space="preserve"> und Hacktechnik</w:t>
      </w:r>
      <w:r w:rsidR="002520F3">
        <w:rPr>
          <w:rFonts w:ascii="Arial" w:hAnsi="Arial" w:cs="Arial"/>
          <w:b/>
          <w:bCs/>
        </w:rPr>
        <w:t xml:space="preserve"> </w:t>
      </w:r>
      <w:r w:rsidR="00B961A7">
        <w:rPr>
          <w:rFonts w:ascii="Arial" w:hAnsi="Arial" w:cs="Arial"/>
          <w:b/>
          <w:bCs/>
        </w:rPr>
        <w:t xml:space="preserve">wird </w:t>
      </w:r>
      <w:r w:rsidR="007B5A79">
        <w:rPr>
          <w:rFonts w:ascii="Arial" w:hAnsi="Arial" w:cs="Arial"/>
          <w:b/>
          <w:bCs/>
        </w:rPr>
        <w:t>der Landtechnik angepasst</w:t>
      </w:r>
    </w:p>
    <w:p w14:paraId="10532677" w14:textId="77777777" w:rsidR="00FE4D95" w:rsidRDefault="00FE4D95" w:rsidP="0006135F">
      <w:pPr>
        <w:spacing w:after="120" w:line="360" w:lineRule="auto"/>
        <w:ind w:left="567" w:right="1695"/>
        <w:rPr>
          <w:rFonts w:ascii="Arial" w:eastAsia="Arial" w:hAnsi="Arial" w:cs="Arial"/>
        </w:rPr>
      </w:pPr>
    </w:p>
    <w:p w14:paraId="588CA331" w14:textId="3DB40EC5" w:rsidR="0006135F" w:rsidRDefault="0006135F" w:rsidP="0006135F">
      <w:pPr>
        <w:spacing w:after="120" w:line="360" w:lineRule="auto"/>
        <w:ind w:left="567" w:right="1695"/>
        <w:rPr>
          <w:rFonts w:ascii="Arial" w:eastAsia="Arial" w:hAnsi="Arial" w:cs="Arial"/>
        </w:rPr>
      </w:pPr>
      <w:r w:rsidRPr="00B859D3">
        <w:rPr>
          <w:rFonts w:ascii="Arial" w:eastAsia="Arial" w:hAnsi="Arial" w:cs="Arial"/>
        </w:rPr>
        <w:t xml:space="preserve">Im Rahmen </w:t>
      </w:r>
      <w:r w:rsidR="009F7E6B">
        <w:rPr>
          <w:rFonts w:ascii="Arial" w:eastAsia="Arial" w:hAnsi="Arial" w:cs="Arial"/>
        </w:rPr>
        <w:t>ihrer</w:t>
      </w:r>
      <w:r w:rsidRPr="00B859D3">
        <w:rPr>
          <w:rFonts w:ascii="Arial" w:eastAsia="Arial" w:hAnsi="Arial" w:cs="Arial"/>
        </w:rPr>
        <w:t xml:space="preserve"> Markenstrategie </w:t>
      </w:r>
      <w:r>
        <w:rPr>
          <w:rFonts w:ascii="Arial" w:eastAsia="Arial" w:hAnsi="Arial" w:cs="Arial"/>
        </w:rPr>
        <w:t>stellt</w:t>
      </w:r>
      <w:r w:rsidR="009F7E6B">
        <w:rPr>
          <w:rFonts w:ascii="Arial" w:eastAsia="Arial" w:hAnsi="Arial" w:cs="Arial"/>
        </w:rPr>
        <w:t xml:space="preserve"> die</w:t>
      </w:r>
      <w:r>
        <w:rPr>
          <w:rFonts w:ascii="Arial" w:eastAsia="Arial" w:hAnsi="Arial" w:cs="Arial"/>
        </w:rPr>
        <w:t xml:space="preserve"> Amazone</w:t>
      </w:r>
      <w:r w:rsidR="009F7E6B">
        <w:rPr>
          <w:rFonts w:ascii="Arial" w:eastAsia="Arial" w:hAnsi="Arial" w:cs="Arial"/>
        </w:rPr>
        <w:t xml:space="preserve"> Gruppe</w:t>
      </w:r>
      <w:r>
        <w:rPr>
          <w:rFonts w:ascii="Arial" w:eastAsia="Arial" w:hAnsi="Arial" w:cs="Arial"/>
        </w:rPr>
        <w:t xml:space="preserve"> </w:t>
      </w:r>
      <w:r w:rsidR="00197047">
        <w:rPr>
          <w:rFonts w:ascii="Arial" w:eastAsia="Arial" w:hAnsi="Arial" w:cs="Arial"/>
        </w:rPr>
        <w:t>zur</w:t>
      </w:r>
      <w:r w:rsidRPr="00B859D3">
        <w:rPr>
          <w:rFonts w:ascii="Arial" w:eastAsia="Arial" w:hAnsi="Arial" w:cs="Arial"/>
        </w:rPr>
        <w:t xml:space="preserve"> neuen Preisliste </w:t>
      </w:r>
      <w:r w:rsidR="00133D01">
        <w:rPr>
          <w:rFonts w:ascii="Arial" w:eastAsia="Arial" w:hAnsi="Arial" w:cs="Arial"/>
        </w:rPr>
        <w:t xml:space="preserve">im </w:t>
      </w:r>
      <w:r w:rsidR="009F7E6B">
        <w:rPr>
          <w:rFonts w:ascii="Arial" w:eastAsia="Arial" w:hAnsi="Arial" w:cs="Arial"/>
        </w:rPr>
        <w:t>Dezember</w:t>
      </w:r>
      <w:r w:rsidR="00133D01">
        <w:rPr>
          <w:rFonts w:ascii="Arial" w:eastAsia="Arial" w:hAnsi="Arial" w:cs="Arial"/>
        </w:rPr>
        <w:t xml:space="preserve"> 2024</w:t>
      </w:r>
      <w:r>
        <w:rPr>
          <w:rFonts w:ascii="Arial" w:eastAsia="Arial" w:hAnsi="Arial" w:cs="Arial"/>
        </w:rPr>
        <w:t xml:space="preserve"> das D</w:t>
      </w:r>
      <w:r w:rsidRPr="00B859D3">
        <w:rPr>
          <w:rFonts w:ascii="Arial" w:eastAsia="Arial" w:hAnsi="Arial" w:cs="Arial"/>
        </w:rPr>
        <w:t>esign</w:t>
      </w:r>
      <w:r>
        <w:rPr>
          <w:rFonts w:ascii="Arial" w:eastAsia="Arial" w:hAnsi="Arial" w:cs="Arial"/>
        </w:rPr>
        <w:t xml:space="preserve"> der Sparten Kommunaltechnik und Hacktechnik auf die Farbkombination Grün-Orange um.</w:t>
      </w:r>
      <w:r w:rsidRPr="0006135F">
        <w:rPr>
          <w:rFonts w:ascii="Arial" w:eastAsia="Arial" w:hAnsi="Arial" w:cs="Arial"/>
        </w:rPr>
        <w:t xml:space="preserve"> </w:t>
      </w:r>
      <w:r w:rsidR="006B082C">
        <w:rPr>
          <w:rFonts w:ascii="Arial" w:eastAsia="Arial" w:hAnsi="Arial" w:cs="Arial"/>
        </w:rPr>
        <w:t xml:space="preserve">Amazone </w:t>
      </w:r>
      <w:r>
        <w:rPr>
          <w:rFonts w:ascii="Arial" w:eastAsia="Arial" w:hAnsi="Arial" w:cs="Arial"/>
        </w:rPr>
        <w:t xml:space="preserve">verfolgt damit </w:t>
      </w:r>
      <w:r w:rsidR="00133D01">
        <w:rPr>
          <w:rFonts w:ascii="Arial" w:eastAsia="Arial" w:hAnsi="Arial" w:cs="Arial"/>
        </w:rPr>
        <w:t>die Vereinheitlichung unterschiedlicher</w:t>
      </w:r>
      <w:r>
        <w:rPr>
          <w:rFonts w:ascii="Arial" w:eastAsia="Arial" w:hAnsi="Arial" w:cs="Arial"/>
        </w:rPr>
        <w:t xml:space="preserve"> </w:t>
      </w:r>
      <w:proofErr w:type="spellStart"/>
      <w:r w:rsidR="00010F71">
        <w:rPr>
          <w:rFonts w:ascii="Arial" w:eastAsia="Arial" w:hAnsi="Arial" w:cs="Arial"/>
        </w:rPr>
        <w:t>Farbgebungen</w:t>
      </w:r>
      <w:proofErr w:type="spellEnd"/>
      <w:r w:rsidR="009F422D">
        <w:rPr>
          <w:rFonts w:ascii="Arial" w:eastAsia="Arial" w:hAnsi="Arial" w:cs="Arial"/>
        </w:rPr>
        <w:t xml:space="preserve"> in</w:t>
      </w:r>
      <w:r w:rsidR="00133D01">
        <w:rPr>
          <w:rFonts w:ascii="Arial" w:eastAsia="Arial" w:hAnsi="Arial" w:cs="Arial"/>
        </w:rPr>
        <w:t xml:space="preserve"> verschiedene</w:t>
      </w:r>
      <w:r w:rsidR="009F422D">
        <w:rPr>
          <w:rFonts w:ascii="Arial" w:eastAsia="Arial" w:hAnsi="Arial" w:cs="Arial"/>
        </w:rPr>
        <w:t>n</w:t>
      </w:r>
      <w:r w:rsidR="00133D01">
        <w:rPr>
          <w:rFonts w:ascii="Arial" w:eastAsia="Arial" w:hAnsi="Arial" w:cs="Arial"/>
        </w:rPr>
        <w:t xml:space="preserve"> Unternehmensteile</w:t>
      </w:r>
      <w:r w:rsidR="009F422D">
        <w:rPr>
          <w:rFonts w:ascii="Arial" w:eastAsia="Arial" w:hAnsi="Arial" w:cs="Arial"/>
        </w:rPr>
        <w:t>n</w:t>
      </w:r>
      <w:r w:rsidR="00133D01">
        <w:rPr>
          <w:rFonts w:ascii="Arial" w:eastAsia="Arial" w:hAnsi="Arial" w:cs="Arial"/>
        </w:rPr>
        <w:t xml:space="preserve">. Alle Produktlinien passen </w:t>
      </w:r>
      <w:r>
        <w:rPr>
          <w:rFonts w:ascii="Arial" w:eastAsia="Arial" w:hAnsi="Arial" w:cs="Arial"/>
        </w:rPr>
        <w:t xml:space="preserve">sich </w:t>
      </w:r>
      <w:r w:rsidR="00133D01">
        <w:rPr>
          <w:rFonts w:ascii="Arial" w:eastAsia="Arial" w:hAnsi="Arial" w:cs="Arial"/>
        </w:rPr>
        <w:t xml:space="preserve">damit </w:t>
      </w:r>
      <w:r w:rsidRPr="00901E46">
        <w:rPr>
          <w:rFonts w:ascii="Arial" w:eastAsia="Arial" w:hAnsi="Arial" w:cs="Arial"/>
        </w:rPr>
        <w:t xml:space="preserve">an die </w:t>
      </w:r>
      <w:r w:rsidR="003428BF">
        <w:rPr>
          <w:rFonts w:ascii="Arial" w:eastAsia="Arial" w:hAnsi="Arial" w:cs="Arial"/>
        </w:rPr>
        <w:t xml:space="preserve">seit langem etablierte </w:t>
      </w:r>
      <w:r w:rsidR="00133D01">
        <w:rPr>
          <w:rFonts w:ascii="Arial" w:eastAsia="Arial" w:hAnsi="Arial" w:cs="Arial"/>
        </w:rPr>
        <w:t xml:space="preserve">und markenrechtlich in vielen Ländern geschützte </w:t>
      </w:r>
      <w:r w:rsidRPr="00901E46">
        <w:rPr>
          <w:rFonts w:ascii="Arial" w:eastAsia="Arial" w:hAnsi="Arial" w:cs="Arial"/>
        </w:rPr>
        <w:t xml:space="preserve">Farbgebung </w:t>
      </w:r>
      <w:r w:rsidR="00133D01">
        <w:rPr>
          <w:rFonts w:ascii="Arial" w:eastAsia="Arial" w:hAnsi="Arial" w:cs="Arial"/>
        </w:rPr>
        <w:t xml:space="preserve">der </w:t>
      </w:r>
      <w:r w:rsidR="000F04DA">
        <w:rPr>
          <w:rFonts w:ascii="Arial" w:eastAsia="Arial" w:hAnsi="Arial" w:cs="Arial"/>
        </w:rPr>
        <w:t xml:space="preserve">Amazone </w:t>
      </w:r>
      <w:r w:rsidRPr="00901E46">
        <w:rPr>
          <w:rFonts w:ascii="Arial" w:eastAsia="Arial" w:hAnsi="Arial" w:cs="Arial"/>
        </w:rPr>
        <w:t>Landtechnik an</w:t>
      </w:r>
      <w:r w:rsidR="00133D01">
        <w:rPr>
          <w:rFonts w:ascii="Arial" w:eastAsia="Arial" w:hAnsi="Arial" w:cs="Arial"/>
        </w:rPr>
        <w:t>. Ziel ist es</w:t>
      </w:r>
      <w:r w:rsidR="000F04DA">
        <w:rPr>
          <w:rFonts w:ascii="Arial" w:eastAsia="Arial" w:hAnsi="Arial" w:cs="Arial"/>
        </w:rPr>
        <w:t>,</w:t>
      </w:r>
      <w:r w:rsidR="00133D01">
        <w:rPr>
          <w:rFonts w:ascii="Arial" w:eastAsia="Arial" w:hAnsi="Arial" w:cs="Arial"/>
        </w:rPr>
        <w:t xml:space="preserve"> das </w:t>
      </w:r>
      <w:r w:rsidR="003428BF">
        <w:rPr>
          <w:rFonts w:ascii="Arial" w:eastAsia="Arial" w:hAnsi="Arial" w:cs="Arial"/>
        </w:rPr>
        <w:t>Corporate Identity der gesamten Unternehmensgruppe</w:t>
      </w:r>
      <w:r w:rsidR="00197047">
        <w:rPr>
          <w:rFonts w:ascii="Arial" w:eastAsia="Arial" w:hAnsi="Arial" w:cs="Arial"/>
        </w:rPr>
        <w:t xml:space="preserve"> zu stärken</w:t>
      </w:r>
      <w:r>
        <w:rPr>
          <w:rFonts w:ascii="Arial" w:eastAsia="Arial" w:hAnsi="Arial" w:cs="Arial"/>
        </w:rPr>
        <w:t>.</w:t>
      </w:r>
    </w:p>
    <w:p w14:paraId="21627E7C" w14:textId="77777777" w:rsidR="0006135F" w:rsidRDefault="0006135F" w:rsidP="00921FE3">
      <w:pPr>
        <w:spacing w:after="120" w:line="360" w:lineRule="auto"/>
        <w:ind w:left="567" w:right="1695"/>
        <w:rPr>
          <w:rFonts w:ascii="Arial" w:eastAsia="Arial" w:hAnsi="Arial" w:cs="Arial"/>
        </w:rPr>
      </w:pPr>
    </w:p>
    <w:p w14:paraId="4FB7B9C3" w14:textId="54AD7BE6" w:rsidR="004A4E71" w:rsidRDefault="00FE4D95" w:rsidP="00921FE3">
      <w:pPr>
        <w:spacing w:after="120" w:line="360" w:lineRule="auto"/>
        <w:ind w:left="567" w:right="1695"/>
        <w:rPr>
          <w:rFonts w:ascii="Arial" w:eastAsia="Arial" w:hAnsi="Arial" w:cs="Arial"/>
        </w:rPr>
      </w:pPr>
      <w:r>
        <w:rPr>
          <w:rFonts w:ascii="Arial" w:eastAsia="Arial" w:hAnsi="Arial" w:cs="Arial"/>
        </w:rPr>
        <w:t>S</w:t>
      </w:r>
      <w:r w:rsidR="00B859D3">
        <w:rPr>
          <w:rFonts w:ascii="Arial" w:eastAsia="Arial" w:hAnsi="Arial" w:cs="Arial"/>
        </w:rPr>
        <w:t xml:space="preserve">eit </w:t>
      </w:r>
      <w:r w:rsidR="009F422D">
        <w:rPr>
          <w:rFonts w:ascii="Arial" w:eastAsia="Arial" w:hAnsi="Arial" w:cs="Arial"/>
        </w:rPr>
        <w:t>über 40</w:t>
      </w:r>
      <w:r w:rsidR="00B859D3">
        <w:rPr>
          <w:rFonts w:ascii="Arial" w:eastAsia="Arial" w:hAnsi="Arial" w:cs="Arial"/>
        </w:rPr>
        <w:t xml:space="preserve"> Jahren ist die Amazone Gruppe </w:t>
      </w:r>
      <w:r w:rsidR="003428BF">
        <w:rPr>
          <w:rFonts w:ascii="Arial" w:eastAsia="Arial" w:hAnsi="Arial" w:cs="Arial"/>
        </w:rPr>
        <w:t xml:space="preserve">mit ihren Produkten </w:t>
      </w:r>
      <w:r w:rsidR="00B859D3">
        <w:rPr>
          <w:rFonts w:ascii="Arial" w:eastAsia="Arial" w:hAnsi="Arial" w:cs="Arial"/>
        </w:rPr>
        <w:t xml:space="preserve">im Bereich der </w:t>
      </w:r>
      <w:r w:rsidR="00C23262">
        <w:rPr>
          <w:rFonts w:ascii="Arial" w:eastAsia="Arial" w:hAnsi="Arial" w:cs="Arial"/>
        </w:rPr>
        <w:t>Kommunaltechnik</w:t>
      </w:r>
      <w:r w:rsidR="00B859D3">
        <w:rPr>
          <w:rFonts w:ascii="Arial" w:eastAsia="Arial" w:hAnsi="Arial" w:cs="Arial"/>
        </w:rPr>
        <w:t xml:space="preserve"> erfolgreich im Markt</w:t>
      </w:r>
      <w:r w:rsidR="003428BF">
        <w:rPr>
          <w:rFonts w:ascii="Arial" w:eastAsia="Arial" w:hAnsi="Arial" w:cs="Arial"/>
        </w:rPr>
        <w:t xml:space="preserve"> vertreten</w:t>
      </w:r>
      <w:r w:rsidR="00B859D3">
        <w:rPr>
          <w:rFonts w:ascii="Arial" w:eastAsia="Arial" w:hAnsi="Arial" w:cs="Arial"/>
        </w:rPr>
        <w:t>.</w:t>
      </w:r>
      <w:r w:rsidR="00C23262">
        <w:rPr>
          <w:rFonts w:ascii="Arial" w:eastAsia="Arial" w:hAnsi="Arial" w:cs="Arial"/>
        </w:rPr>
        <w:t xml:space="preserve"> </w:t>
      </w:r>
      <w:r w:rsidR="00C23262" w:rsidRPr="00901E46">
        <w:rPr>
          <w:rFonts w:ascii="Arial" w:eastAsia="Arial" w:hAnsi="Arial" w:cs="Arial"/>
        </w:rPr>
        <w:t xml:space="preserve">Die </w:t>
      </w:r>
      <w:r w:rsidR="00C23262">
        <w:rPr>
          <w:rFonts w:ascii="Arial" w:eastAsia="Arial" w:hAnsi="Arial" w:cs="Arial"/>
        </w:rPr>
        <w:t xml:space="preserve">bislang </w:t>
      </w:r>
      <w:r w:rsidR="003428BF">
        <w:rPr>
          <w:rFonts w:ascii="Arial" w:eastAsia="Arial" w:hAnsi="Arial" w:cs="Arial"/>
        </w:rPr>
        <w:t xml:space="preserve">in </w:t>
      </w:r>
      <w:r w:rsidR="00C23262">
        <w:rPr>
          <w:rFonts w:ascii="Arial" w:eastAsia="Arial" w:hAnsi="Arial" w:cs="Arial"/>
        </w:rPr>
        <w:t>Grün-Beige</w:t>
      </w:r>
      <w:r w:rsidR="003428BF">
        <w:rPr>
          <w:rFonts w:ascii="Arial" w:eastAsia="Arial" w:hAnsi="Arial" w:cs="Arial"/>
        </w:rPr>
        <w:t xml:space="preserve"> </w:t>
      </w:r>
      <w:r w:rsidR="007B5A79">
        <w:rPr>
          <w:rFonts w:ascii="Arial" w:eastAsia="Arial" w:hAnsi="Arial" w:cs="Arial"/>
        </w:rPr>
        <w:t>gehaltenen</w:t>
      </w:r>
      <w:r w:rsidR="003428BF">
        <w:rPr>
          <w:rFonts w:ascii="Arial" w:eastAsia="Arial" w:hAnsi="Arial" w:cs="Arial"/>
        </w:rPr>
        <w:t xml:space="preserve"> </w:t>
      </w:r>
      <w:r w:rsidR="009F422D">
        <w:rPr>
          <w:rFonts w:ascii="Arial" w:eastAsia="Arial" w:hAnsi="Arial" w:cs="Arial"/>
        </w:rPr>
        <w:t>angebauten und selbstfahrenden Mäher</w:t>
      </w:r>
      <w:r w:rsidR="00C23262">
        <w:rPr>
          <w:rFonts w:ascii="Arial" w:eastAsia="Arial" w:hAnsi="Arial" w:cs="Arial"/>
        </w:rPr>
        <w:t xml:space="preserve"> sind </w:t>
      </w:r>
      <w:r w:rsidR="005A1CF4">
        <w:rPr>
          <w:rFonts w:ascii="Arial" w:eastAsia="Arial" w:hAnsi="Arial" w:cs="Arial"/>
        </w:rPr>
        <w:t xml:space="preserve">sowohl </w:t>
      </w:r>
      <w:r w:rsidR="00C23262">
        <w:rPr>
          <w:rFonts w:ascii="Arial" w:eastAsia="Arial" w:hAnsi="Arial" w:cs="Arial"/>
        </w:rPr>
        <w:t xml:space="preserve">bei Kommunen </w:t>
      </w:r>
      <w:r w:rsidR="005A1CF4">
        <w:rPr>
          <w:rFonts w:ascii="Arial" w:eastAsia="Arial" w:hAnsi="Arial" w:cs="Arial"/>
        </w:rPr>
        <w:t>als auch</w:t>
      </w:r>
      <w:r w:rsidR="00C23262">
        <w:rPr>
          <w:rFonts w:ascii="Arial" w:eastAsia="Arial" w:hAnsi="Arial" w:cs="Arial"/>
        </w:rPr>
        <w:t xml:space="preserve"> Dienstleistern für ihre</w:t>
      </w:r>
      <w:r w:rsidR="00C23262" w:rsidRPr="00901E46">
        <w:rPr>
          <w:rFonts w:ascii="Arial" w:eastAsia="Arial" w:hAnsi="Arial" w:cs="Arial"/>
        </w:rPr>
        <w:t xml:space="preserve"> hohe Funktionalität</w:t>
      </w:r>
      <w:r w:rsidR="009F422D">
        <w:rPr>
          <w:rFonts w:ascii="Arial" w:eastAsia="Arial" w:hAnsi="Arial" w:cs="Arial"/>
        </w:rPr>
        <w:t xml:space="preserve"> und Qualität</w:t>
      </w:r>
      <w:r w:rsidR="00C23262">
        <w:rPr>
          <w:rFonts w:ascii="Arial" w:eastAsia="Arial" w:hAnsi="Arial" w:cs="Arial"/>
        </w:rPr>
        <w:t xml:space="preserve"> bekannt.</w:t>
      </w:r>
      <w:r w:rsidR="00C23262" w:rsidRPr="00901E46">
        <w:rPr>
          <w:rFonts w:ascii="Arial" w:eastAsia="Arial" w:hAnsi="Arial" w:cs="Arial"/>
        </w:rPr>
        <w:t xml:space="preserve"> Sie decken ein breites Spektrum an Anwendungen ab</w:t>
      </w:r>
      <w:r w:rsidR="00E91A71">
        <w:rPr>
          <w:rFonts w:ascii="Arial" w:eastAsia="Arial" w:hAnsi="Arial" w:cs="Arial"/>
        </w:rPr>
        <w:t>.</w:t>
      </w:r>
      <w:r w:rsidR="00C23262" w:rsidRPr="00901E46">
        <w:rPr>
          <w:rFonts w:ascii="Arial" w:eastAsia="Arial" w:hAnsi="Arial" w:cs="Arial"/>
        </w:rPr>
        <w:t xml:space="preserve"> </w:t>
      </w:r>
      <w:r w:rsidR="00E91A71">
        <w:rPr>
          <w:rFonts w:ascii="Arial" w:eastAsia="Arial" w:hAnsi="Arial" w:cs="Arial"/>
        </w:rPr>
        <w:t>Vom Vertikutieren über das Mähen</w:t>
      </w:r>
      <w:r w:rsidR="00C23262" w:rsidRPr="00901E46">
        <w:rPr>
          <w:rFonts w:ascii="Arial" w:eastAsia="Arial" w:hAnsi="Arial" w:cs="Arial"/>
        </w:rPr>
        <w:t xml:space="preserve"> </w:t>
      </w:r>
      <w:r w:rsidR="00E91A71">
        <w:rPr>
          <w:rFonts w:ascii="Arial" w:eastAsia="Arial" w:hAnsi="Arial" w:cs="Arial"/>
        </w:rPr>
        <w:t>bis hin zum Lau</w:t>
      </w:r>
      <w:r w:rsidR="00152AFD">
        <w:rPr>
          <w:rFonts w:ascii="Arial" w:eastAsia="Arial" w:hAnsi="Arial" w:cs="Arial"/>
        </w:rPr>
        <w:t>b</w:t>
      </w:r>
      <w:r w:rsidR="00E91A71">
        <w:rPr>
          <w:rFonts w:ascii="Arial" w:eastAsia="Arial" w:hAnsi="Arial" w:cs="Arial"/>
        </w:rPr>
        <w:t xml:space="preserve"> aufsammeln sind die Allrounder ganzjährig im Einsatz</w:t>
      </w:r>
      <w:r w:rsidR="00C23262" w:rsidRPr="00901E46">
        <w:rPr>
          <w:rFonts w:ascii="Arial" w:eastAsia="Arial" w:hAnsi="Arial" w:cs="Arial"/>
        </w:rPr>
        <w:t>.</w:t>
      </w:r>
      <w:r w:rsidR="00C23262">
        <w:rPr>
          <w:rFonts w:ascii="Arial" w:eastAsia="Arial" w:hAnsi="Arial" w:cs="Arial"/>
        </w:rPr>
        <w:t xml:space="preserve"> </w:t>
      </w:r>
      <w:r w:rsidR="00693A05">
        <w:rPr>
          <w:rFonts w:ascii="Arial" w:eastAsia="Arial" w:hAnsi="Arial" w:cs="Arial"/>
        </w:rPr>
        <w:t xml:space="preserve">Durch die </w:t>
      </w:r>
      <w:r w:rsidR="00280DE9">
        <w:rPr>
          <w:rFonts w:ascii="Arial" w:eastAsia="Arial" w:hAnsi="Arial" w:cs="Arial"/>
        </w:rPr>
        <w:t xml:space="preserve">frische </w:t>
      </w:r>
      <w:r w:rsidR="00695301">
        <w:rPr>
          <w:rFonts w:ascii="Arial" w:eastAsia="Arial" w:hAnsi="Arial" w:cs="Arial"/>
        </w:rPr>
        <w:t xml:space="preserve">Farbgebung </w:t>
      </w:r>
      <w:r w:rsidR="00693A05">
        <w:rPr>
          <w:rFonts w:ascii="Arial" w:eastAsia="Arial" w:hAnsi="Arial" w:cs="Arial"/>
        </w:rPr>
        <w:t xml:space="preserve">in Grün-Orange </w:t>
      </w:r>
      <w:r w:rsidR="004D5ACF">
        <w:rPr>
          <w:rFonts w:ascii="Arial" w:eastAsia="Arial" w:hAnsi="Arial" w:cs="Arial"/>
        </w:rPr>
        <w:t xml:space="preserve">erhalten die Geräte </w:t>
      </w:r>
      <w:r w:rsidR="003428BF">
        <w:rPr>
          <w:rFonts w:ascii="Arial" w:eastAsia="Arial" w:hAnsi="Arial" w:cs="Arial"/>
        </w:rPr>
        <w:t xml:space="preserve">nicht nur eine markante optische Veränderung, sondern </w:t>
      </w:r>
      <w:r w:rsidR="004D5ACF">
        <w:rPr>
          <w:rFonts w:ascii="Arial" w:eastAsia="Arial" w:hAnsi="Arial" w:cs="Arial"/>
        </w:rPr>
        <w:t>auch eine neue dynamische Linienführung.</w:t>
      </w:r>
    </w:p>
    <w:p w14:paraId="6BB3C809" w14:textId="77777777" w:rsidR="00152AFD" w:rsidRDefault="00152AFD" w:rsidP="00921FE3">
      <w:pPr>
        <w:spacing w:after="120" w:line="360" w:lineRule="auto"/>
        <w:ind w:left="567" w:right="1695"/>
        <w:rPr>
          <w:rFonts w:ascii="Arial" w:eastAsia="Arial" w:hAnsi="Arial" w:cs="Arial"/>
        </w:rPr>
      </w:pPr>
    </w:p>
    <w:p w14:paraId="16DE9FC9" w14:textId="15F87FFF" w:rsidR="008D38C8" w:rsidRPr="004A2986" w:rsidRDefault="00E91A71" w:rsidP="00901E46">
      <w:pPr>
        <w:spacing w:after="120" w:line="360" w:lineRule="auto"/>
        <w:ind w:left="567" w:right="1695"/>
        <w:rPr>
          <w:rFonts w:ascii="Arial" w:eastAsia="Arial" w:hAnsi="Arial" w:cs="Arial"/>
        </w:rPr>
      </w:pPr>
      <w:r>
        <w:rPr>
          <w:rFonts w:ascii="Arial" w:eastAsia="Arial" w:hAnsi="Arial" w:cs="Arial"/>
        </w:rPr>
        <w:t xml:space="preserve">Die </w:t>
      </w:r>
      <w:proofErr w:type="spellStart"/>
      <w:r>
        <w:rPr>
          <w:rFonts w:ascii="Arial" w:eastAsia="Arial" w:hAnsi="Arial" w:cs="Arial"/>
        </w:rPr>
        <w:t>Schmotzer</w:t>
      </w:r>
      <w:proofErr w:type="spellEnd"/>
      <w:r>
        <w:rPr>
          <w:rFonts w:ascii="Arial" w:eastAsia="Arial" w:hAnsi="Arial" w:cs="Arial"/>
        </w:rPr>
        <w:t xml:space="preserve"> Hacktechnik </w:t>
      </w:r>
      <w:r w:rsidR="008237D1">
        <w:rPr>
          <w:rFonts w:ascii="Arial" w:eastAsia="Arial" w:hAnsi="Arial" w:cs="Arial"/>
        </w:rPr>
        <w:t>gehört seit 2019 zur Amazone Unternehmensgrupp</w:t>
      </w:r>
      <w:r w:rsidR="00630A69">
        <w:rPr>
          <w:rFonts w:ascii="Arial" w:eastAsia="Arial" w:hAnsi="Arial" w:cs="Arial"/>
        </w:rPr>
        <w:t xml:space="preserve">e und hat ihre </w:t>
      </w:r>
      <w:r w:rsidR="005A1CF4">
        <w:rPr>
          <w:rFonts w:ascii="Arial" w:eastAsia="Arial" w:hAnsi="Arial" w:cs="Arial"/>
        </w:rPr>
        <w:t>Geräte</w:t>
      </w:r>
      <w:r w:rsidR="00630A69">
        <w:rPr>
          <w:rFonts w:ascii="Arial" w:eastAsia="Arial" w:hAnsi="Arial" w:cs="Arial"/>
        </w:rPr>
        <w:t xml:space="preserve"> in der Farbkombination Blau-Orange angeboten</w:t>
      </w:r>
      <w:r w:rsidR="008237D1">
        <w:rPr>
          <w:rFonts w:ascii="Arial" w:eastAsia="Arial" w:hAnsi="Arial" w:cs="Arial"/>
        </w:rPr>
        <w:t xml:space="preserve">. </w:t>
      </w:r>
      <w:r w:rsidR="00FE2034">
        <w:rPr>
          <w:rFonts w:ascii="Arial" w:eastAsia="Arial" w:hAnsi="Arial" w:cs="Arial"/>
        </w:rPr>
        <w:t>Aus der</w:t>
      </w:r>
      <w:r w:rsidR="008D38C8">
        <w:rPr>
          <w:rFonts w:ascii="Arial" w:eastAsia="Arial" w:hAnsi="Arial" w:cs="Arial"/>
        </w:rPr>
        <w:t xml:space="preserve"> Zusammenarbeit von </w:t>
      </w:r>
      <w:proofErr w:type="spellStart"/>
      <w:r w:rsidR="008D38C8">
        <w:rPr>
          <w:rFonts w:ascii="Arial" w:eastAsia="Arial" w:hAnsi="Arial" w:cs="Arial"/>
        </w:rPr>
        <w:t>Schmotzer</w:t>
      </w:r>
      <w:proofErr w:type="spellEnd"/>
      <w:r w:rsidR="008D38C8">
        <w:rPr>
          <w:rFonts w:ascii="Arial" w:eastAsia="Arial" w:hAnsi="Arial" w:cs="Arial"/>
        </w:rPr>
        <w:t xml:space="preserve"> </w:t>
      </w:r>
      <w:r w:rsidR="00B46598">
        <w:rPr>
          <w:rFonts w:ascii="Arial" w:eastAsia="Arial" w:hAnsi="Arial" w:cs="Arial"/>
        </w:rPr>
        <w:t>und</w:t>
      </w:r>
      <w:r w:rsidR="008D38C8">
        <w:rPr>
          <w:rFonts w:ascii="Arial" w:eastAsia="Arial" w:hAnsi="Arial" w:cs="Arial"/>
        </w:rPr>
        <w:t xml:space="preserve"> Amazone </w:t>
      </w:r>
      <w:r w:rsidR="00FE2034">
        <w:rPr>
          <w:rFonts w:ascii="Arial" w:eastAsia="Arial" w:hAnsi="Arial" w:cs="Arial"/>
        </w:rPr>
        <w:t>sind</w:t>
      </w:r>
      <w:r w:rsidR="008D38C8">
        <w:rPr>
          <w:rFonts w:ascii="Arial" w:eastAsia="Arial" w:hAnsi="Arial" w:cs="Arial"/>
        </w:rPr>
        <w:t xml:space="preserve"> in den vergangenen Jahren neue technische Impulse und Ausstattungsmöglichkeiten für noch effizientere Lösungen in der Pflanzenpflege </w:t>
      </w:r>
      <w:r w:rsidR="00FE2034">
        <w:rPr>
          <w:rFonts w:ascii="Arial" w:eastAsia="Arial" w:hAnsi="Arial" w:cs="Arial"/>
        </w:rPr>
        <w:t>hervorgegangen</w:t>
      </w:r>
      <w:r w:rsidR="008D38C8">
        <w:rPr>
          <w:rFonts w:ascii="Arial" w:eastAsia="Arial" w:hAnsi="Arial" w:cs="Arial"/>
        </w:rPr>
        <w:t>.</w:t>
      </w:r>
      <w:r w:rsidR="00280DE9">
        <w:rPr>
          <w:rFonts w:ascii="Arial" w:eastAsia="Arial" w:hAnsi="Arial" w:cs="Arial"/>
        </w:rPr>
        <w:t xml:space="preserve"> </w:t>
      </w:r>
      <w:r w:rsidR="00530E1C">
        <w:rPr>
          <w:rFonts w:ascii="Arial" w:eastAsia="Arial" w:hAnsi="Arial" w:cs="Arial"/>
        </w:rPr>
        <w:t>Künftig wird auch diese Produktlinie in den Amazone Farben</w:t>
      </w:r>
      <w:r w:rsidR="003D53BD">
        <w:rPr>
          <w:rFonts w:ascii="Arial" w:eastAsia="Arial" w:hAnsi="Arial" w:cs="Arial"/>
        </w:rPr>
        <w:t xml:space="preserve"> Grün-Orange</w:t>
      </w:r>
      <w:r w:rsidR="00530E1C">
        <w:rPr>
          <w:rFonts w:ascii="Arial" w:eastAsia="Arial" w:hAnsi="Arial" w:cs="Arial"/>
        </w:rPr>
        <w:t xml:space="preserve"> präsentiert. </w:t>
      </w:r>
      <w:r w:rsidR="00530E1C">
        <w:rPr>
          <w:rFonts w:ascii="Arial" w:eastAsia="Arial" w:hAnsi="Arial" w:cs="Arial"/>
        </w:rPr>
        <w:lastRenderedPageBreak/>
        <w:t>Im Zuge dieses Prozesses</w:t>
      </w:r>
      <w:r w:rsidR="00C3595C">
        <w:rPr>
          <w:rFonts w:ascii="Arial" w:eastAsia="Arial" w:hAnsi="Arial" w:cs="Arial"/>
          <w:color w:val="FF0000"/>
        </w:rPr>
        <w:t xml:space="preserve"> </w:t>
      </w:r>
      <w:r w:rsidR="00530E1C">
        <w:rPr>
          <w:rFonts w:ascii="Arial" w:eastAsia="Arial" w:hAnsi="Arial" w:cs="Arial"/>
        </w:rPr>
        <w:t xml:space="preserve">wird auch die Marke </w:t>
      </w:r>
      <w:proofErr w:type="spellStart"/>
      <w:r w:rsidR="00530E1C">
        <w:rPr>
          <w:rFonts w:ascii="Arial" w:eastAsia="Arial" w:hAnsi="Arial" w:cs="Arial"/>
        </w:rPr>
        <w:t>Schmotzer</w:t>
      </w:r>
      <w:proofErr w:type="spellEnd"/>
      <w:r w:rsidR="00530E1C">
        <w:rPr>
          <w:rFonts w:ascii="Arial" w:eastAsia="Arial" w:hAnsi="Arial" w:cs="Arial"/>
        </w:rPr>
        <w:t xml:space="preserve"> in die Marke Amazone </w:t>
      </w:r>
      <w:r w:rsidR="001F4974">
        <w:rPr>
          <w:rFonts w:ascii="Arial" w:eastAsia="Arial" w:hAnsi="Arial" w:cs="Arial"/>
        </w:rPr>
        <w:t>übergehen</w:t>
      </w:r>
      <w:r w:rsidR="00530E1C">
        <w:rPr>
          <w:rFonts w:ascii="Arial" w:eastAsia="Arial" w:hAnsi="Arial" w:cs="Arial"/>
        </w:rPr>
        <w:t xml:space="preserve">. </w:t>
      </w:r>
      <w:r w:rsidR="00F7610A">
        <w:rPr>
          <w:rFonts w:ascii="Arial" w:eastAsia="Arial" w:hAnsi="Arial" w:cs="Arial"/>
        </w:rPr>
        <w:t xml:space="preserve">Dies </w:t>
      </w:r>
      <w:r w:rsidR="00FE2034">
        <w:rPr>
          <w:rFonts w:ascii="Arial" w:eastAsia="Arial" w:hAnsi="Arial" w:cs="Arial"/>
        </w:rPr>
        <w:t>wird</w:t>
      </w:r>
      <w:r w:rsidR="00F7610A">
        <w:rPr>
          <w:rFonts w:ascii="Arial" w:eastAsia="Arial" w:hAnsi="Arial" w:cs="Arial"/>
        </w:rPr>
        <w:t xml:space="preserve"> </w:t>
      </w:r>
      <w:r w:rsidR="00630A69">
        <w:rPr>
          <w:rFonts w:ascii="Arial" w:eastAsia="Arial" w:hAnsi="Arial" w:cs="Arial"/>
        </w:rPr>
        <w:t xml:space="preserve">sowohl optisch </w:t>
      </w:r>
      <w:r w:rsidR="003428BF">
        <w:rPr>
          <w:rFonts w:ascii="Arial" w:eastAsia="Arial" w:hAnsi="Arial" w:cs="Arial"/>
        </w:rPr>
        <w:t xml:space="preserve">die Zugehörigkeit zur Amazone Gruppe unterstreichen </w:t>
      </w:r>
      <w:r w:rsidR="00630A69">
        <w:rPr>
          <w:rFonts w:ascii="Arial" w:eastAsia="Arial" w:hAnsi="Arial" w:cs="Arial"/>
        </w:rPr>
        <w:t xml:space="preserve">als auch die Synergie der </w:t>
      </w:r>
      <w:r w:rsidR="00F7610A">
        <w:rPr>
          <w:rFonts w:ascii="Arial" w:eastAsia="Arial" w:hAnsi="Arial" w:cs="Arial"/>
        </w:rPr>
        <w:t xml:space="preserve">landtechnischen </w:t>
      </w:r>
      <w:r w:rsidR="003D53BD">
        <w:rPr>
          <w:rFonts w:ascii="Arial" w:eastAsia="Arial" w:hAnsi="Arial" w:cs="Arial"/>
        </w:rPr>
        <w:t>Produktlinien</w:t>
      </w:r>
      <w:r w:rsidR="00630A69">
        <w:rPr>
          <w:rFonts w:ascii="Arial" w:eastAsia="Arial" w:hAnsi="Arial" w:cs="Arial"/>
        </w:rPr>
        <w:t xml:space="preserve"> betonen</w:t>
      </w:r>
      <w:r w:rsidR="003428BF">
        <w:rPr>
          <w:rFonts w:ascii="Arial" w:eastAsia="Arial" w:hAnsi="Arial" w:cs="Arial"/>
        </w:rPr>
        <w:t xml:space="preserve">. </w:t>
      </w:r>
      <w:r w:rsidR="00F7610A" w:rsidRPr="00F7610A">
        <w:rPr>
          <w:rFonts w:ascii="Arial" w:eastAsia="Arial" w:hAnsi="Arial" w:cs="Arial"/>
        </w:rPr>
        <w:t xml:space="preserve">Dieser Relaunch der Hacktechnik soll dazu beitragen, die </w:t>
      </w:r>
      <w:r w:rsidR="00F7610A">
        <w:rPr>
          <w:rFonts w:ascii="Arial" w:eastAsia="Arial" w:hAnsi="Arial" w:cs="Arial"/>
        </w:rPr>
        <w:t xml:space="preserve">Geräte insbesondere international </w:t>
      </w:r>
      <w:r w:rsidR="00F7610A" w:rsidRPr="00F7610A">
        <w:rPr>
          <w:rFonts w:ascii="Arial" w:eastAsia="Arial" w:hAnsi="Arial" w:cs="Arial"/>
        </w:rPr>
        <w:t>noch erfolgreicher vermarkten zu können.</w:t>
      </w:r>
      <w:r w:rsidR="00F7610A">
        <w:rPr>
          <w:rFonts w:ascii="Arial" w:eastAsia="Arial" w:hAnsi="Arial" w:cs="Arial"/>
        </w:rPr>
        <w:t xml:space="preserve"> </w:t>
      </w:r>
      <w:r w:rsidR="000836DA">
        <w:rPr>
          <w:rFonts w:ascii="Arial" w:eastAsia="Arial" w:hAnsi="Arial" w:cs="Arial"/>
        </w:rPr>
        <w:t>Das Unternehmen setzt auf den</w:t>
      </w:r>
      <w:r w:rsidR="00F7610A">
        <w:rPr>
          <w:rFonts w:ascii="Arial" w:eastAsia="Arial" w:hAnsi="Arial" w:cs="Arial"/>
        </w:rPr>
        <w:t xml:space="preserve"> weltweit</w:t>
      </w:r>
      <w:r w:rsidR="000836DA">
        <w:rPr>
          <w:rFonts w:ascii="Arial" w:eastAsia="Arial" w:hAnsi="Arial" w:cs="Arial"/>
        </w:rPr>
        <w:t xml:space="preserve"> deutlich höheren Bekanntheitswert de</w:t>
      </w:r>
      <w:r w:rsidR="009F422D">
        <w:rPr>
          <w:rFonts w:ascii="Arial" w:eastAsia="Arial" w:hAnsi="Arial" w:cs="Arial"/>
        </w:rPr>
        <w:t xml:space="preserve">s grün-orangen Markenauftritts </w:t>
      </w:r>
      <w:r w:rsidR="0050772D">
        <w:rPr>
          <w:rFonts w:ascii="Arial" w:eastAsia="Arial" w:hAnsi="Arial" w:cs="Arial"/>
        </w:rPr>
        <w:t xml:space="preserve">unter </w:t>
      </w:r>
      <w:r w:rsidR="009F422D">
        <w:rPr>
          <w:rFonts w:ascii="Arial" w:eastAsia="Arial" w:hAnsi="Arial" w:cs="Arial"/>
        </w:rPr>
        <w:t xml:space="preserve">der </w:t>
      </w:r>
      <w:r w:rsidR="000836DA">
        <w:rPr>
          <w:rFonts w:ascii="Arial" w:eastAsia="Arial" w:hAnsi="Arial" w:cs="Arial"/>
        </w:rPr>
        <w:t xml:space="preserve">Marke </w:t>
      </w:r>
      <w:r w:rsidR="000836DA" w:rsidRPr="004A2986">
        <w:rPr>
          <w:rFonts w:ascii="Arial" w:eastAsia="Arial" w:hAnsi="Arial" w:cs="Arial"/>
        </w:rPr>
        <w:t xml:space="preserve">Amazone. </w:t>
      </w:r>
    </w:p>
    <w:p w14:paraId="3E9DA304" w14:textId="2B103E56" w:rsidR="003428BF" w:rsidRDefault="00630A69" w:rsidP="00901E46">
      <w:pPr>
        <w:spacing w:after="120" w:line="360" w:lineRule="auto"/>
        <w:ind w:left="567" w:right="1695"/>
        <w:rPr>
          <w:rFonts w:ascii="Arial" w:eastAsia="Arial" w:hAnsi="Arial" w:cs="Arial"/>
        </w:rPr>
      </w:pPr>
      <w:r>
        <w:rPr>
          <w:rFonts w:ascii="Arial" w:eastAsia="Arial" w:hAnsi="Arial" w:cs="Arial"/>
        </w:rPr>
        <w:t xml:space="preserve">In beiden </w:t>
      </w:r>
      <w:r w:rsidR="004A2986">
        <w:rPr>
          <w:rFonts w:ascii="Arial" w:eastAsia="Arial" w:hAnsi="Arial" w:cs="Arial"/>
        </w:rPr>
        <w:t>Sparten</w:t>
      </w:r>
      <w:r w:rsidR="003428BF">
        <w:rPr>
          <w:rFonts w:ascii="Arial" w:eastAsia="Arial" w:hAnsi="Arial" w:cs="Arial"/>
        </w:rPr>
        <w:t xml:space="preserve"> wird</w:t>
      </w:r>
      <w:r>
        <w:rPr>
          <w:rFonts w:ascii="Arial" w:eastAsia="Arial" w:hAnsi="Arial" w:cs="Arial"/>
        </w:rPr>
        <w:t xml:space="preserve"> es</w:t>
      </w:r>
      <w:r w:rsidR="003428BF">
        <w:rPr>
          <w:rFonts w:ascii="Arial" w:eastAsia="Arial" w:hAnsi="Arial" w:cs="Arial"/>
        </w:rPr>
        <w:t xml:space="preserve"> eine </w:t>
      </w:r>
      <w:r w:rsidR="00BD7984">
        <w:rPr>
          <w:rFonts w:ascii="Arial" w:eastAsia="Arial" w:hAnsi="Arial" w:cs="Arial"/>
        </w:rPr>
        <w:t xml:space="preserve">Übergangsphase geben, </w:t>
      </w:r>
      <w:r w:rsidR="0006135F">
        <w:rPr>
          <w:rFonts w:ascii="Arial" w:eastAsia="Arial" w:hAnsi="Arial" w:cs="Arial"/>
        </w:rPr>
        <w:t xml:space="preserve">in der </w:t>
      </w:r>
      <w:r w:rsidR="00152AFD">
        <w:rPr>
          <w:rFonts w:ascii="Arial" w:eastAsia="Arial" w:hAnsi="Arial" w:cs="Arial"/>
        </w:rPr>
        <w:t xml:space="preserve">sowohl </w:t>
      </w:r>
      <w:r w:rsidR="0006135F">
        <w:rPr>
          <w:rFonts w:ascii="Arial" w:eastAsia="Arial" w:hAnsi="Arial" w:cs="Arial"/>
        </w:rPr>
        <w:t>die Kommunal</w:t>
      </w:r>
      <w:r w:rsidR="00152AFD">
        <w:rPr>
          <w:rFonts w:ascii="Arial" w:eastAsia="Arial" w:hAnsi="Arial" w:cs="Arial"/>
        </w:rPr>
        <w:t>technik wie auch die H</w:t>
      </w:r>
      <w:r w:rsidR="0006135F">
        <w:rPr>
          <w:rFonts w:ascii="Arial" w:eastAsia="Arial" w:hAnsi="Arial" w:cs="Arial"/>
        </w:rPr>
        <w:t xml:space="preserve">acktechnik </w:t>
      </w:r>
      <w:r w:rsidR="008E7EEC">
        <w:rPr>
          <w:rFonts w:ascii="Arial" w:eastAsia="Arial" w:hAnsi="Arial" w:cs="Arial"/>
        </w:rPr>
        <w:t xml:space="preserve">noch in vorhandenen Farben </w:t>
      </w:r>
      <w:r w:rsidR="004A2986" w:rsidRPr="008E7EEC">
        <w:rPr>
          <w:rFonts w:ascii="Arial" w:eastAsia="Arial" w:hAnsi="Arial" w:cs="Arial"/>
        </w:rPr>
        <w:t xml:space="preserve">auf </w:t>
      </w:r>
      <w:r w:rsidR="004A2986">
        <w:rPr>
          <w:rFonts w:ascii="Arial" w:eastAsia="Arial" w:hAnsi="Arial" w:cs="Arial"/>
        </w:rPr>
        <w:t>Ausstellungen</w:t>
      </w:r>
      <w:r w:rsidR="004A2986" w:rsidRPr="008E7EEC">
        <w:rPr>
          <w:rFonts w:ascii="Arial" w:eastAsia="Arial" w:hAnsi="Arial" w:cs="Arial"/>
        </w:rPr>
        <w:t xml:space="preserve"> </w:t>
      </w:r>
      <w:r w:rsidR="004A2986">
        <w:rPr>
          <w:rFonts w:ascii="Arial" w:eastAsia="Arial" w:hAnsi="Arial" w:cs="Arial"/>
        </w:rPr>
        <w:t xml:space="preserve">gezeigt oder </w:t>
      </w:r>
      <w:r w:rsidR="000F04DA">
        <w:rPr>
          <w:rFonts w:ascii="Arial" w:eastAsia="Arial" w:hAnsi="Arial" w:cs="Arial"/>
        </w:rPr>
        <w:t xml:space="preserve">im Handel </w:t>
      </w:r>
      <w:r w:rsidR="008E7EEC">
        <w:rPr>
          <w:rFonts w:ascii="Arial" w:eastAsia="Arial" w:hAnsi="Arial" w:cs="Arial"/>
        </w:rPr>
        <w:t xml:space="preserve">verkauft </w:t>
      </w:r>
      <w:r>
        <w:rPr>
          <w:rFonts w:ascii="Arial" w:eastAsia="Arial" w:hAnsi="Arial" w:cs="Arial"/>
        </w:rPr>
        <w:t>werden</w:t>
      </w:r>
      <w:r w:rsidR="0006135F">
        <w:rPr>
          <w:rFonts w:ascii="Arial" w:eastAsia="Arial" w:hAnsi="Arial" w:cs="Arial"/>
        </w:rPr>
        <w:t xml:space="preserve">. </w:t>
      </w:r>
      <w:r w:rsidR="003428BF">
        <w:rPr>
          <w:rFonts w:ascii="Arial" w:eastAsia="Arial" w:hAnsi="Arial" w:cs="Arial"/>
        </w:rPr>
        <w:t xml:space="preserve">Dies stellt jedoch keinen Nachteil dar, </w:t>
      </w:r>
      <w:r w:rsidR="000F04DA">
        <w:rPr>
          <w:rFonts w:ascii="Arial" w:eastAsia="Arial" w:hAnsi="Arial" w:cs="Arial"/>
        </w:rPr>
        <w:t>weil</w:t>
      </w:r>
      <w:r w:rsidR="0006135F">
        <w:rPr>
          <w:rFonts w:ascii="Arial" w:eastAsia="Arial" w:hAnsi="Arial" w:cs="Arial"/>
        </w:rPr>
        <w:t xml:space="preserve"> die Technik </w:t>
      </w:r>
      <w:r w:rsidR="003428BF">
        <w:rPr>
          <w:rFonts w:ascii="Arial" w:eastAsia="Arial" w:hAnsi="Arial" w:cs="Arial"/>
        </w:rPr>
        <w:t>und Funktionalität der Geräte</w:t>
      </w:r>
      <w:r w:rsidR="0006135F">
        <w:rPr>
          <w:rFonts w:ascii="Arial" w:eastAsia="Arial" w:hAnsi="Arial" w:cs="Arial"/>
        </w:rPr>
        <w:t xml:space="preserve"> unverändert </w:t>
      </w:r>
      <w:r w:rsidR="003428BF">
        <w:rPr>
          <w:rFonts w:ascii="Arial" w:eastAsia="Arial" w:hAnsi="Arial" w:cs="Arial"/>
        </w:rPr>
        <w:t>bleiben</w:t>
      </w:r>
      <w:r w:rsidR="0006135F">
        <w:rPr>
          <w:rFonts w:ascii="Arial" w:eastAsia="Arial" w:hAnsi="Arial" w:cs="Arial"/>
        </w:rPr>
        <w:t>.</w:t>
      </w:r>
    </w:p>
    <w:p w14:paraId="402341E1" w14:textId="1CCDFC8E" w:rsidR="003428BF" w:rsidRDefault="003428BF" w:rsidP="003428BF">
      <w:pPr>
        <w:spacing w:after="120" w:line="360" w:lineRule="auto"/>
        <w:ind w:left="567" w:right="1695"/>
        <w:rPr>
          <w:rFonts w:ascii="Arial" w:eastAsia="Arial" w:hAnsi="Arial" w:cs="Arial"/>
        </w:rPr>
      </w:pPr>
      <w:r w:rsidRPr="003428BF">
        <w:rPr>
          <w:rFonts w:ascii="Arial" w:eastAsia="Arial" w:hAnsi="Arial" w:cs="Arial"/>
        </w:rPr>
        <w:t xml:space="preserve">Mit der </w:t>
      </w:r>
      <w:r w:rsidR="006876C9">
        <w:rPr>
          <w:rFonts w:ascii="Arial" w:eastAsia="Arial" w:hAnsi="Arial" w:cs="Arial"/>
        </w:rPr>
        <w:t>Vereinheitlichung der</w:t>
      </w:r>
      <w:r w:rsidRPr="003428BF">
        <w:rPr>
          <w:rFonts w:ascii="Arial" w:eastAsia="Arial" w:hAnsi="Arial" w:cs="Arial"/>
        </w:rPr>
        <w:t xml:space="preserve"> Farbgebung </w:t>
      </w:r>
      <w:r w:rsidR="006876C9">
        <w:rPr>
          <w:rFonts w:ascii="Arial" w:eastAsia="Arial" w:hAnsi="Arial" w:cs="Arial"/>
        </w:rPr>
        <w:t>über alle Produktlinien</w:t>
      </w:r>
      <w:r w:rsidRPr="003428BF">
        <w:rPr>
          <w:rFonts w:ascii="Arial" w:eastAsia="Arial" w:hAnsi="Arial" w:cs="Arial"/>
        </w:rPr>
        <w:t xml:space="preserve"> setzt </w:t>
      </w:r>
      <w:r w:rsidR="008E7EEC">
        <w:rPr>
          <w:rFonts w:ascii="Arial" w:eastAsia="Arial" w:hAnsi="Arial" w:cs="Arial"/>
        </w:rPr>
        <w:t xml:space="preserve">die </w:t>
      </w:r>
      <w:r w:rsidRPr="003428BF">
        <w:rPr>
          <w:rFonts w:ascii="Arial" w:eastAsia="Arial" w:hAnsi="Arial" w:cs="Arial"/>
        </w:rPr>
        <w:t xml:space="preserve">Amazone </w:t>
      </w:r>
      <w:r w:rsidR="008E7EEC">
        <w:rPr>
          <w:rFonts w:ascii="Arial" w:eastAsia="Arial" w:hAnsi="Arial" w:cs="Arial"/>
        </w:rPr>
        <w:t xml:space="preserve">Gruppe </w:t>
      </w:r>
      <w:r w:rsidRPr="003428BF">
        <w:rPr>
          <w:rFonts w:ascii="Arial" w:eastAsia="Arial" w:hAnsi="Arial" w:cs="Arial"/>
        </w:rPr>
        <w:t xml:space="preserve">ein deutliches Zeichen für </w:t>
      </w:r>
      <w:r w:rsidR="008E7EEC">
        <w:rPr>
          <w:rFonts w:ascii="Arial" w:eastAsia="Arial" w:hAnsi="Arial" w:cs="Arial"/>
        </w:rPr>
        <w:t>ihre</w:t>
      </w:r>
      <w:r w:rsidR="009F422D">
        <w:rPr>
          <w:rFonts w:ascii="Arial" w:eastAsia="Arial" w:hAnsi="Arial" w:cs="Arial"/>
        </w:rPr>
        <w:t xml:space="preserve"> </w:t>
      </w:r>
      <w:r w:rsidRPr="003428BF">
        <w:rPr>
          <w:rFonts w:ascii="Arial" w:eastAsia="Arial" w:hAnsi="Arial" w:cs="Arial"/>
        </w:rPr>
        <w:t>Innovation</w:t>
      </w:r>
      <w:r w:rsidR="009F422D">
        <w:rPr>
          <w:rFonts w:ascii="Arial" w:eastAsia="Arial" w:hAnsi="Arial" w:cs="Arial"/>
        </w:rPr>
        <w:t xml:space="preserve">sfarben </w:t>
      </w:r>
      <w:r w:rsidR="006876C9">
        <w:rPr>
          <w:rFonts w:ascii="Arial" w:eastAsia="Arial" w:hAnsi="Arial" w:cs="Arial"/>
        </w:rPr>
        <w:t>G</w:t>
      </w:r>
      <w:r w:rsidR="009F422D">
        <w:rPr>
          <w:rFonts w:ascii="Arial" w:eastAsia="Arial" w:hAnsi="Arial" w:cs="Arial"/>
        </w:rPr>
        <w:t>rün-</w:t>
      </w:r>
      <w:r w:rsidR="006876C9">
        <w:rPr>
          <w:rFonts w:ascii="Arial" w:eastAsia="Arial" w:hAnsi="Arial" w:cs="Arial"/>
        </w:rPr>
        <w:t>O</w:t>
      </w:r>
      <w:r w:rsidR="009F422D">
        <w:rPr>
          <w:rFonts w:ascii="Arial" w:eastAsia="Arial" w:hAnsi="Arial" w:cs="Arial"/>
        </w:rPr>
        <w:t>range</w:t>
      </w:r>
      <w:r w:rsidR="008E7EEC">
        <w:rPr>
          <w:rFonts w:ascii="Arial" w:eastAsia="Arial" w:hAnsi="Arial" w:cs="Arial"/>
        </w:rPr>
        <w:t xml:space="preserve"> und strebt damit langfristig an, die</w:t>
      </w:r>
      <w:r w:rsidRPr="003428BF">
        <w:rPr>
          <w:rFonts w:ascii="Arial" w:eastAsia="Arial" w:hAnsi="Arial" w:cs="Arial"/>
        </w:rPr>
        <w:t xml:space="preserve"> Marktpräsenz der Marke </w:t>
      </w:r>
      <w:r w:rsidR="009F422D">
        <w:rPr>
          <w:rFonts w:ascii="Arial" w:eastAsia="Arial" w:hAnsi="Arial" w:cs="Arial"/>
        </w:rPr>
        <w:t xml:space="preserve">Amazone </w:t>
      </w:r>
      <w:r w:rsidRPr="003428BF">
        <w:rPr>
          <w:rFonts w:ascii="Arial" w:eastAsia="Arial" w:hAnsi="Arial" w:cs="Arial"/>
        </w:rPr>
        <w:t>weltweit</w:t>
      </w:r>
      <w:r w:rsidR="00957E0F">
        <w:rPr>
          <w:rFonts w:ascii="Arial" w:eastAsia="Arial" w:hAnsi="Arial" w:cs="Arial"/>
        </w:rPr>
        <w:t xml:space="preserve"> </w:t>
      </w:r>
      <w:r w:rsidR="008E7EEC">
        <w:rPr>
          <w:rFonts w:ascii="Arial" w:eastAsia="Arial" w:hAnsi="Arial" w:cs="Arial"/>
        </w:rPr>
        <w:t xml:space="preserve">weiter zu </w:t>
      </w:r>
      <w:r w:rsidR="00957E0F">
        <w:rPr>
          <w:rFonts w:ascii="Arial" w:eastAsia="Arial" w:hAnsi="Arial" w:cs="Arial"/>
        </w:rPr>
        <w:t>stärken</w:t>
      </w:r>
      <w:r w:rsidRPr="003428BF">
        <w:rPr>
          <w:rFonts w:ascii="Arial" w:eastAsia="Arial" w:hAnsi="Arial" w:cs="Arial"/>
        </w:rPr>
        <w:t>.</w:t>
      </w:r>
    </w:p>
    <w:p w14:paraId="12EDA8F3" w14:textId="6324FA2A" w:rsidR="00E83A3D" w:rsidRDefault="00E83A3D">
      <w:pPr>
        <w:rPr>
          <w:rFonts w:ascii="Arial" w:eastAsia="Arial" w:hAnsi="Arial" w:cs="Arial"/>
        </w:rPr>
      </w:pPr>
      <w:r>
        <w:rPr>
          <w:rFonts w:ascii="Arial" w:eastAsia="Arial" w:hAnsi="Arial" w:cs="Arial"/>
        </w:rPr>
        <w:br w:type="page"/>
      </w:r>
    </w:p>
    <w:p w14:paraId="1690BB39" w14:textId="77777777" w:rsidR="00E77115" w:rsidRDefault="00E77115" w:rsidP="00E77115">
      <w:pPr>
        <w:spacing w:after="120" w:line="360" w:lineRule="auto"/>
        <w:ind w:left="567" w:right="1695"/>
        <w:rPr>
          <w:rFonts w:ascii="Arial" w:hAnsi="Arial" w:cs="Arial"/>
          <w:bCs/>
        </w:rPr>
      </w:pPr>
      <w:bookmarkStart w:id="0" w:name="_Hlk181016230"/>
      <w:r>
        <w:rPr>
          <w:rFonts w:ascii="Arial" w:hAnsi="Arial" w:cs="Arial"/>
          <w:bCs/>
          <w:noProof/>
        </w:rPr>
        <w:lastRenderedPageBreak/>
        <w:drawing>
          <wp:inline distT="0" distB="0" distL="0" distR="0" wp14:anchorId="75868DB6" wp14:editId="1679FF9B">
            <wp:extent cx="4518090" cy="3396343"/>
            <wp:effectExtent l="0" t="0" r="0" b="0"/>
            <wp:docPr id="760813321" name="Grafik 1" descr="Ein Bild, das Gras, Transport, draußen, 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813321" name="Grafik 1" descr="Ein Bild, das Gras, Transport, draußen, Rad enthält.&#10;&#10;Automatisch generierte Beschreibu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23188" cy="3400175"/>
                    </a:xfrm>
                    <a:prstGeom prst="rect">
                      <a:avLst/>
                    </a:prstGeom>
                    <a:noFill/>
                    <a:ln>
                      <a:noFill/>
                    </a:ln>
                  </pic:spPr>
                </pic:pic>
              </a:graphicData>
            </a:graphic>
          </wp:inline>
        </w:drawing>
      </w:r>
    </w:p>
    <w:p w14:paraId="7808E1AA" w14:textId="77777777" w:rsidR="00BC614E" w:rsidRDefault="00BC614E" w:rsidP="00E77115">
      <w:pPr>
        <w:spacing w:after="120" w:line="360" w:lineRule="auto"/>
        <w:ind w:left="567" w:right="1695"/>
        <w:rPr>
          <w:rFonts w:ascii="Arial" w:hAnsi="Arial" w:cs="Arial"/>
          <w:bCs/>
        </w:rPr>
      </w:pPr>
    </w:p>
    <w:p w14:paraId="4C2DAAC1" w14:textId="44AF5D07" w:rsidR="00E77115" w:rsidRDefault="00E77115" w:rsidP="00E77115">
      <w:pPr>
        <w:spacing w:after="120" w:line="360" w:lineRule="auto"/>
        <w:ind w:left="567" w:right="1695"/>
        <w:rPr>
          <w:rFonts w:ascii="Arial" w:hAnsi="Arial" w:cs="Arial"/>
          <w:bCs/>
        </w:rPr>
      </w:pPr>
      <w:r>
        <w:rPr>
          <w:rFonts w:ascii="Arial" w:hAnsi="Arial" w:cs="Arial"/>
          <w:bCs/>
          <w:noProof/>
        </w:rPr>
        <w:drawing>
          <wp:inline distT="0" distB="0" distL="0" distR="0" wp14:anchorId="37631496" wp14:editId="08A6A242">
            <wp:extent cx="4572000" cy="3323590"/>
            <wp:effectExtent l="0" t="0" r="0" b="0"/>
            <wp:docPr id="18116514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572000" cy="3323590"/>
                    </a:xfrm>
                    <a:prstGeom prst="rect">
                      <a:avLst/>
                    </a:prstGeom>
                    <a:noFill/>
                    <a:ln>
                      <a:noFill/>
                    </a:ln>
                  </pic:spPr>
                </pic:pic>
              </a:graphicData>
            </a:graphic>
          </wp:inline>
        </w:drawing>
      </w:r>
    </w:p>
    <w:p w14:paraId="422D8F90" w14:textId="277E2FCE" w:rsidR="00A72A41" w:rsidRDefault="00A72A41" w:rsidP="00E77115">
      <w:pPr>
        <w:spacing w:after="120" w:line="360" w:lineRule="auto"/>
        <w:ind w:left="567" w:right="1695"/>
        <w:rPr>
          <w:rFonts w:ascii="Arial" w:hAnsi="Arial" w:cs="Arial"/>
          <w:bCs/>
        </w:rPr>
      </w:pPr>
      <w:r>
        <w:rPr>
          <w:rFonts w:ascii="Arial" w:eastAsia="Arial" w:hAnsi="Arial" w:cs="Arial"/>
        </w:rPr>
        <w:t>Durch die frische Farbgebung in Grün-Orange erhält die AMAZONE Kommunaltechnik nicht nur eine markante optische Veränderung, sondern auch eine neue dynamische Linienführung.</w:t>
      </w:r>
    </w:p>
    <w:p w14:paraId="486E7AC8" w14:textId="519C77CB" w:rsidR="00C6283C" w:rsidRDefault="00C6283C" w:rsidP="00E77115">
      <w:pPr>
        <w:spacing w:after="120" w:line="360" w:lineRule="auto"/>
        <w:ind w:left="567" w:right="1695"/>
        <w:rPr>
          <w:rFonts w:ascii="Arial" w:hAnsi="Arial" w:cs="Arial"/>
          <w:bCs/>
        </w:rPr>
      </w:pPr>
    </w:p>
    <w:p w14:paraId="0D267522" w14:textId="0437CF07" w:rsidR="00BC614E" w:rsidRDefault="00BC614E" w:rsidP="00E77115">
      <w:pPr>
        <w:spacing w:after="120" w:line="360" w:lineRule="auto"/>
        <w:ind w:left="567" w:right="1695"/>
        <w:rPr>
          <w:rFonts w:ascii="Arial" w:hAnsi="Arial" w:cs="Arial"/>
          <w:bCs/>
        </w:rPr>
      </w:pPr>
      <w:r>
        <w:rPr>
          <w:rFonts w:ascii="Arial" w:hAnsi="Arial" w:cs="Arial"/>
          <w:bCs/>
          <w:noProof/>
        </w:rPr>
        <w:drawing>
          <wp:inline distT="0" distB="0" distL="0" distR="0" wp14:anchorId="79C6C3B9" wp14:editId="631DC8A1">
            <wp:extent cx="4572000" cy="3103245"/>
            <wp:effectExtent l="0" t="0" r="0" b="1905"/>
            <wp:docPr id="42735032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350324" name="Grafik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72000" cy="3103245"/>
                    </a:xfrm>
                    <a:prstGeom prst="rect">
                      <a:avLst/>
                    </a:prstGeom>
                    <a:noFill/>
                    <a:ln>
                      <a:noFill/>
                    </a:ln>
                  </pic:spPr>
                </pic:pic>
              </a:graphicData>
            </a:graphic>
          </wp:inline>
        </w:drawing>
      </w:r>
    </w:p>
    <w:p w14:paraId="70084347" w14:textId="77777777" w:rsidR="00BC614E" w:rsidRDefault="00BC614E" w:rsidP="00E77115">
      <w:pPr>
        <w:spacing w:after="120" w:line="360" w:lineRule="auto"/>
        <w:ind w:left="567" w:right="1695"/>
        <w:rPr>
          <w:rFonts w:ascii="Arial" w:hAnsi="Arial" w:cs="Arial"/>
          <w:bCs/>
        </w:rPr>
      </w:pPr>
    </w:p>
    <w:p w14:paraId="361BABD3" w14:textId="2CDAF637" w:rsidR="00BC614E" w:rsidRDefault="00BC614E" w:rsidP="00E77115">
      <w:pPr>
        <w:spacing w:after="120" w:line="360" w:lineRule="auto"/>
        <w:ind w:left="567" w:right="1695"/>
        <w:rPr>
          <w:rFonts w:ascii="Arial" w:hAnsi="Arial" w:cs="Arial"/>
          <w:bCs/>
        </w:rPr>
      </w:pPr>
      <w:r>
        <w:rPr>
          <w:rFonts w:ascii="Arial" w:hAnsi="Arial" w:cs="Arial"/>
          <w:bCs/>
          <w:noProof/>
        </w:rPr>
        <w:drawing>
          <wp:inline distT="0" distB="0" distL="0" distR="0" wp14:anchorId="009F26C7" wp14:editId="49948E24">
            <wp:extent cx="4572000" cy="3075940"/>
            <wp:effectExtent l="0" t="0" r="0" b="0"/>
            <wp:docPr id="159997611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0" cy="3075940"/>
                    </a:xfrm>
                    <a:prstGeom prst="rect">
                      <a:avLst/>
                    </a:prstGeom>
                    <a:noFill/>
                    <a:ln>
                      <a:noFill/>
                    </a:ln>
                  </pic:spPr>
                </pic:pic>
              </a:graphicData>
            </a:graphic>
          </wp:inline>
        </w:drawing>
      </w:r>
    </w:p>
    <w:p w14:paraId="72F4421E" w14:textId="17B6785A" w:rsidR="00C6283C" w:rsidRDefault="00A72A41" w:rsidP="00A72A41">
      <w:pPr>
        <w:spacing w:after="120" w:line="360" w:lineRule="auto"/>
        <w:ind w:left="567" w:right="1695"/>
        <w:rPr>
          <w:rFonts w:ascii="Arial" w:hAnsi="Arial" w:cs="Arial"/>
          <w:bCs/>
        </w:rPr>
      </w:pPr>
      <w:r>
        <w:rPr>
          <w:rFonts w:ascii="Arial" w:eastAsia="Arial" w:hAnsi="Arial" w:cs="Arial"/>
        </w:rPr>
        <w:t>Künftig wird auch die Hacktechnik in den AMAZONE Farben Grün-Orange präsentiert. Im Zuge dieses Prozesses</w:t>
      </w:r>
      <w:r>
        <w:rPr>
          <w:rFonts w:ascii="Arial" w:eastAsia="Arial" w:hAnsi="Arial" w:cs="Arial"/>
          <w:color w:val="FF0000"/>
        </w:rPr>
        <w:t xml:space="preserve"> </w:t>
      </w:r>
      <w:r>
        <w:rPr>
          <w:rFonts w:ascii="Arial" w:eastAsia="Arial" w:hAnsi="Arial" w:cs="Arial"/>
        </w:rPr>
        <w:t xml:space="preserve">wird auch die Marke </w:t>
      </w:r>
      <w:proofErr w:type="spellStart"/>
      <w:r>
        <w:rPr>
          <w:rFonts w:ascii="Arial" w:eastAsia="Arial" w:hAnsi="Arial" w:cs="Arial"/>
        </w:rPr>
        <w:t>Schmotzer</w:t>
      </w:r>
      <w:proofErr w:type="spellEnd"/>
      <w:r>
        <w:rPr>
          <w:rFonts w:ascii="Arial" w:eastAsia="Arial" w:hAnsi="Arial" w:cs="Arial"/>
        </w:rPr>
        <w:t xml:space="preserve"> in die Marke AMAZONE übergehen.</w:t>
      </w:r>
      <w:r w:rsidR="00C6283C">
        <w:rPr>
          <w:rFonts w:ascii="Arial" w:hAnsi="Arial" w:cs="Arial"/>
          <w:bCs/>
        </w:rPr>
        <w:t xml:space="preserve"> </w:t>
      </w:r>
    </w:p>
    <w:bookmarkEnd w:id="0"/>
    <w:p w14:paraId="623F1086" w14:textId="27E5322A" w:rsidR="00E77115" w:rsidRDefault="00E77115">
      <w:pPr>
        <w:rPr>
          <w:rFonts w:ascii="Arial" w:hAnsi="Arial" w:cs="Arial"/>
          <w:bCs/>
        </w:rPr>
      </w:pPr>
      <w:r>
        <w:rPr>
          <w:rFonts w:ascii="Arial" w:hAnsi="Arial" w:cs="Arial"/>
          <w:bCs/>
        </w:rPr>
        <w:br w:type="page"/>
      </w:r>
    </w:p>
    <w:p w14:paraId="2869D347" w14:textId="77777777"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7EDB0229" w14:textId="77777777" w:rsidR="00A42ED2" w:rsidRDefault="00A42ED2" w:rsidP="00A42ED2">
      <w:pPr>
        <w:spacing w:after="120" w:line="360" w:lineRule="auto"/>
        <w:ind w:left="567" w:right="1695"/>
        <w:rPr>
          <w:rFonts w:ascii="Arial" w:hAnsi="Arial" w:cs="Arial"/>
          <w:bCs/>
        </w:rPr>
      </w:pPr>
    </w:p>
    <w:p w14:paraId="32EEE804"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164A9DD5" w14:textId="05985F71" w:rsidR="00DD5E6C"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212FC9">
        <w:rPr>
          <w:rFonts w:ascii="Arial" w:hAnsi="Arial" w:cs="Arial"/>
          <w:bCs/>
          <w:color w:val="808080" w:themeColor="background1" w:themeShade="80"/>
          <w:sz w:val="20"/>
          <w:szCs w:val="20"/>
        </w:rPr>
        <w:t>über</w:t>
      </w:r>
      <w:r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w:t>
      </w:r>
      <w:r w:rsidR="00212FC9">
        <w:rPr>
          <w:rFonts w:ascii="Arial" w:hAnsi="Arial" w:cs="Arial"/>
          <w:bCs/>
          <w:color w:val="808080" w:themeColor="background1" w:themeShade="80"/>
          <w:sz w:val="20"/>
          <w:szCs w:val="20"/>
        </w:rPr>
        <w:t>5</w:t>
      </w:r>
      <w:r>
        <w:rPr>
          <w:rFonts w:ascii="Arial" w:hAnsi="Arial" w:cs="Arial"/>
          <w:bCs/>
          <w:color w:val="808080" w:themeColor="background1" w:themeShade="80"/>
          <w:sz w:val="20"/>
          <w:szCs w:val="20"/>
        </w:rPr>
        <w:t>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Zum Landmaschinenprogramm zählen Bodenbearbeitungsgeräte, Sämaschinen, Düngerstreuer</w:t>
      </w:r>
      <w:r w:rsidR="005F12CA">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Pflanzenschutzgeräte</w:t>
      </w:r>
      <w:r w:rsidR="005F12CA">
        <w:rPr>
          <w:rFonts w:ascii="Arial" w:hAnsi="Arial" w:cs="Arial"/>
          <w:bCs/>
          <w:color w:val="808080" w:themeColor="background1" w:themeShade="80"/>
          <w:sz w:val="20"/>
          <w:szCs w:val="20"/>
        </w:rPr>
        <w:t xml:space="preserve"> und </w:t>
      </w:r>
      <w:r>
        <w:rPr>
          <w:rFonts w:ascii="Arial" w:hAnsi="Arial" w:cs="Arial"/>
          <w:bCs/>
          <w:color w:val="808080" w:themeColor="background1" w:themeShade="80"/>
          <w:sz w:val="20"/>
          <w:szCs w:val="20"/>
        </w:rPr>
        <w:t xml:space="preserve">Hacktechnik.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t>
      </w:r>
      <w:r w:rsidR="00DD5E6C">
        <w:rPr>
          <w:rFonts w:ascii="Arial" w:hAnsi="Arial" w:cs="Arial"/>
          <w:bCs/>
          <w:color w:val="808080" w:themeColor="background1" w:themeShade="80"/>
          <w:sz w:val="20"/>
          <w:szCs w:val="20"/>
        </w:rPr>
        <w:t xml:space="preserve">Darüber hinaus bietet AMAZONE </w:t>
      </w:r>
      <w:r w:rsidR="00F7610A">
        <w:rPr>
          <w:rFonts w:ascii="Arial" w:hAnsi="Arial" w:cs="Arial"/>
          <w:bCs/>
          <w:color w:val="808080" w:themeColor="background1" w:themeShade="80"/>
          <w:sz w:val="20"/>
          <w:szCs w:val="20"/>
        </w:rPr>
        <w:t xml:space="preserve">vielseitig einsetzbare </w:t>
      </w:r>
      <w:r w:rsidR="00DD5E6C" w:rsidRPr="002B22D4">
        <w:rPr>
          <w:rFonts w:ascii="Arial" w:hAnsi="Arial" w:cs="Arial"/>
          <w:bCs/>
          <w:color w:val="808080" w:themeColor="background1" w:themeShade="80"/>
          <w:sz w:val="20"/>
          <w:szCs w:val="20"/>
        </w:rPr>
        <w:t>Kommunalmaschinen für die Park- und Grünflächenpflege sowie den Winterdienst</w:t>
      </w:r>
      <w:r w:rsidR="00DD5E6C">
        <w:rPr>
          <w:rFonts w:ascii="Arial" w:hAnsi="Arial" w:cs="Arial"/>
          <w:bCs/>
          <w:color w:val="808080" w:themeColor="background1" w:themeShade="80"/>
          <w:sz w:val="20"/>
          <w:szCs w:val="20"/>
        </w:rPr>
        <w:t xml:space="preserve"> an.</w:t>
      </w:r>
    </w:p>
    <w:p w14:paraId="1247A484" w14:textId="6B0ABEE7"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Weitere Informationen: </w:t>
      </w:r>
      <w:hyperlink r:id="rId12" w:history="1">
        <w:r w:rsidRPr="00047000">
          <w:rPr>
            <w:rStyle w:val="Hyperlink"/>
            <w:rFonts w:ascii="Arial" w:hAnsi="Arial" w:cs="Arial"/>
            <w:bCs/>
            <w:sz w:val="20"/>
            <w:szCs w:val="20"/>
          </w:rPr>
          <w:t>www.amazone.de</w:t>
        </w:r>
      </w:hyperlink>
    </w:p>
    <w:p w14:paraId="617F253B"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65C43AFF" wp14:editId="34183E6D">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11FA3C1" wp14:editId="55D9F9E1">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654139E" wp14:editId="028156F0">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6F0F40E" wp14:editId="54CF7FC6">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765B2BC" wp14:editId="5386AE09">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E77115">
      <w:headerReference w:type="default" r:id="rId28"/>
      <w:footerReference w:type="default" r:id="rId29"/>
      <w:pgSz w:w="11901" w:h="16840" w:code="9"/>
      <w:pgMar w:top="1843" w:right="567" w:bottom="1843"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64CF78B" w14:textId="77777777" w:rsidR="00901E46" w:rsidRDefault="00901E46">
      <w:r>
        <w:separator/>
      </w:r>
    </w:p>
  </w:endnote>
  <w:endnote w:type="continuationSeparator" w:id="0">
    <w:p w14:paraId="31C53301" w14:textId="77777777" w:rsidR="00901E46" w:rsidRDefault="00901E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C0AD83"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4B9EDA40" wp14:editId="2827B1C7">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DBFECDB"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9EDA40"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6DBFECDB"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15DBE1AF" wp14:editId="2F6DA781">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653B85"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1CBFCACB" wp14:editId="04D399CD">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66D43DD"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44C00EF6" wp14:editId="170AC3C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EF4185"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4DB1502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C00EF6"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8EF4185"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4DB1502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081A6A" w14:textId="77777777" w:rsidR="00901E46" w:rsidRDefault="00901E46">
      <w:r>
        <w:separator/>
      </w:r>
    </w:p>
  </w:footnote>
  <w:footnote w:type="continuationSeparator" w:id="0">
    <w:p w14:paraId="267381D0" w14:textId="77777777" w:rsidR="00901E46" w:rsidRDefault="00901E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4CB2F2" w14:textId="77777777" w:rsidR="005E0980" w:rsidRDefault="004A4E71">
    <w:pPr>
      <w:pStyle w:val="Kopfzeile"/>
    </w:pPr>
    <w:r w:rsidRPr="00BC65EA">
      <w:rPr>
        <w:noProof/>
      </w:rPr>
      <mc:AlternateContent>
        <mc:Choice Requires="wps">
          <w:drawing>
            <wp:anchor distT="0" distB="0" distL="114300" distR="114300" simplePos="0" relativeHeight="251668480" behindDoc="0" locked="0" layoutInCell="1" allowOverlap="1" wp14:anchorId="1B07E9AF" wp14:editId="199CAE86">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050C39" w14:textId="727B54B1" w:rsidR="004A4E71" w:rsidRPr="00E50E51" w:rsidRDefault="004A4E71" w:rsidP="004A4E71">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CD7970">
                            <w:rPr>
                              <w:rFonts w:ascii="Arial" w:hAnsi="Arial" w:cs="Arial"/>
                              <w:color w:val="FFFFFF" w:themeColor="background1"/>
                              <w:kern w:val="24"/>
                              <w:sz w:val="28"/>
                              <w:szCs w:val="28"/>
                            </w:rPr>
                            <w:t>Oktober</w:t>
                          </w:r>
                          <w:r w:rsidR="005F12CA">
                            <w:rPr>
                              <w:rFonts w:ascii="Arial" w:hAnsi="Arial" w:cs="Arial"/>
                              <w:color w:val="FFFFFF" w:themeColor="background1"/>
                              <w:kern w:val="24"/>
                              <w:sz w:val="28"/>
                              <w:szCs w:val="28"/>
                            </w:rPr>
                            <w:t xml:space="preserve"> 2024</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B07E9AF"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13050C39" w14:textId="727B54B1" w:rsidR="004A4E71" w:rsidRPr="00E50E51" w:rsidRDefault="004A4E71" w:rsidP="004A4E71">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CD7970">
                      <w:rPr>
                        <w:rFonts w:ascii="Arial" w:hAnsi="Arial" w:cs="Arial"/>
                        <w:color w:val="FFFFFF" w:themeColor="background1"/>
                        <w:kern w:val="24"/>
                        <w:sz w:val="28"/>
                        <w:szCs w:val="28"/>
                      </w:rPr>
                      <w:t>Oktober</w:t>
                    </w:r>
                    <w:r w:rsidR="005F12CA">
                      <w:rPr>
                        <w:rFonts w:ascii="Arial" w:hAnsi="Arial" w:cs="Arial"/>
                        <w:color w:val="FFFFFF" w:themeColor="background1"/>
                        <w:kern w:val="24"/>
                        <w:sz w:val="28"/>
                        <w:szCs w:val="28"/>
                      </w:rPr>
                      <w:t xml:space="preserve"> 2024</w:t>
                    </w:r>
                  </w:p>
                </w:txbxContent>
              </v:textbox>
              <w10:wrap anchorx="margin"/>
            </v:rect>
          </w:pict>
        </mc:Fallback>
      </mc:AlternateContent>
    </w:r>
    <w:r w:rsidR="00E81D17" w:rsidRPr="00E81D17">
      <w:rPr>
        <w:noProof/>
      </w:rPr>
      <mc:AlternateContent>
        <mc:Choice Requires="wpg">
          <w:drawing>
            <wp:anchor distT="0" distB="0" distL="114300" distR="114300" simplePos="0" relativeHeight="251666432" behindDoc="0" locked="0" layoutInCell="1" allowOverlap="1" wp14:anchorId="2AE01D41" wp14:editId="72CF0088">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00F939"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sidR="00E81D17" w:rsidRPr="00E81D17">
      <w:rPr>
        <w:noProof/>
      </w:rPr>
      <mc:AlternateContent>
        <mc:Choice Requires="wpg">
          <w:drawing>
            <wp:anchor distT="0" distB="0" distL="114300" distR="114300" simplePos="0" relativeHeight="251665408" behindDoc="0" locked="0" layoutInCell="1" allowOverlap="1" wp14:anchorId="0A544AE9" wp14:editId="5ECA768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6862A93"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1832077D" wp14:editId="52561635">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D42C1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32077D"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38D42C1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02246E"/>
    <w:multiLevelType w:val="hybridMultilevel"/>
    <w:tmpl w:val="A19664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6"/>
  </w:num>
  <w:num w:numId="2" w16cid:durableId="174198297">
    <w:abstractNumId w:val="1"/>
  </w:num>
  <w:num w:numId="3" w16cid:durableId="1910768183">
    <w:abstractNumId w:val="3"/>
  </w:num>
  <w:num w:numId="4" w16cid:durableId="695468657">
    <w:abstractNumId w:val="4"/>
  </w:num>
  <w:num w:numId="5" w16cid:durableId="1365207413">
    <w:abstractNumId w:val="2"/>
  </w:num>
  <w:num w:numId="6" w16cid:durableId="1681931139">
    <w:abstractNumId w:val="5"/>
  </w:num>
  <w:num w:numId="7" w16cid:durableId="8250490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6"/>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1E46"/>
    <w:rsid w:val="000008BF"/>
    <w:rsid w:val="0000280B"/>
    <w:rsid w:val="00003E4F"/>
    <w:rsid w:val="000047C6"/>
    <w:rsid w:val="000055DA"/>
    <w:rsid w:val="0000569A"/>
    <w:rsid w:val="00005750"/>
    <w:rsid w:val="000057B1"/>
    <w:rsid w:val="00005A76"/>
    <w:rsid w:val="00006782"/>
    <w:rsid w:val="00010F71"/>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35F"/>
    <w:rsid w:val="00061F15"/>
    <w:rsid w:val="00062B82"/>
    <w:rsid w:val="00063402"/>
    <w:rsid w:val="00064C64"/>
    <w:rsid w:val="00065CAA"/>
    <w:rsid w:val="00066F1F"/>
    <w:rsid w:val="00070765"/>
    <w:rsid w:val="00072139"/>
    <w:rsid w:val="0007256B"/>
    <w:rsid w:val="00073DE2"/>
    <w:rsid w:val="00074193"/>
    <w:rsid w:val="0007594F"/>
    <w:rsid w:val="00080817"/>
    <w:rsid w:val="000823B1"/>
    <w:rsid w:val="000836DA"/>
    <w:rsid w:val="00084480"/>
    <w:rsid w:val="00085DC9"/>
    <w:rsid w:val="000938D4"/>
    <w:rsid w:val="00093DCC"/>
    <w:rsid w:val="0009438C"/>
    <w:rsid w:val="000944DD"/>
    <w:rsid w:val="00094B4F"/>
    <w:rsid w:val="00095B8B"/>
    <w:rsid w:val="00096E51"/>
    <w:rsid w:val="000A0836"/>
    <w:rsid w:val="000A0B90"/>
    <w:rsid w:val="000A1204"/>
    <w:rsid w:val="000A1774"/>
    <w:rsid w:val="000A1BD9"/>
    <w:rsid w:val="000A333D"/>
    <w:rsid w:val="000A3CE5"/>
    <w:rsid w:val="000A65C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04DA"/>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769"/>
    <w:rsid w:val="0012269E"/>
    <w:rsid w:val="001238CB"/>
    <w:rsid w:val="00123BBE"/>
    <w:rsid w:val="00125E67"/>
    <w:rsid w:val="0012682A"/>
    <w:rsid w:val="00126BDB"/>
    <w:rsid w:val="00126F6D"/>
    <w:rsid w:val="0012731C"/>
    <w:rsid w:val="00127C44"/>
    <w:rsid w:val="00131235"/>
    <w:rsid w:val="00131BE2"/>
    <w:rsid w:val="00131E90"/>
    <w:rsid w:val="00133D01"/>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AFD"/>
    <w:rsid w:val="00152ED1"/>
    <w:rsid w:val="00152F93"/>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97047"/>
    <w:rsid w:val="001A0746"/>
    <w:rsid w:val="001A09C4"/>
    <w:rsid w:val="001A3703"/>
    <w:rsid w:val="001A4CDA"/>
    <w:rsid w:val="001A588C"/>
    <w:rsid w:val="001A5E5D"/>
    <w:rsid w:val="001A6A59"/>
    <w:rsid w:val="001A7DC4"/>
    <w:rsid w:val="001B0125"/>
    <w:rsid w:val="001B0C18"/>
    <w:rsid w:val="001B3A33"/>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1E5E"/>
    <w:rsid w:val="001E2675"/>
    <w:rsid w:val="001E278B"/>
    <w:rsid w:val="001E27E7"/>
    <w:rsid w:val="001E3183"/>
    <w:rsid w:val="001E4DC2"/>
    <w:rsid w:val="001E6EDA"/>
    <w:rsid w:val="001E7DCB"/>
    <w:rsid w:val="001F0C4B"/>
    <w:rsid w:val="001F10DE"/>
    <w:rsid w:val="001F2479"/>
    <w:rsid w:val="001F2C8E"/>
    <w:rsid w:val="001F3AF7"/>
    <w:rsid w:val="001F4974"/>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20F3"/>
    <w:rsid w:val="00253736"/>
    <w:rsid w:val="00253FE0"/>
    <w:rsid w:val="00254539"/>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0DE9"/>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10E1"/>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D779D"/>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28BF"/>
    <w:rsid w:val="00343381"/>
    <w:rsid w:val="00343AB0"/>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86DDD"/>
    <w:rsid w:val="00391D61"/>
    <w:rsid w:val="00393134"/>
    <w:rsid w:val="00394C3D"/>
    <w:rsid w:val="00395BAA"/>
    <w:rsid w:val="003A0758"/>
    <w:rsid w:val="003A0F8B"/>
    <w:rsid w:val="003A1DBE"/>
    <w:rsid w:val="003A3ADD"/>
    <w:rsid w:val="003A5336"/>
    <w:rsid w:val="003A62C5"/>
    <w:rsid w:val="003B05A5"/>
    <w:rsid w:val="003B1CDE"/>
    <w:rsid w:val="003B43BD"/>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A58"/>
    <w:rsid w:val="003D0C0D"/>
    <w:rsid w:val="003D2241"/>
    <w:rsid w:val="003D41ED"/>
    <w:rsid w:val="003D53BD"/>
    <w:rsid w:val="003D5F22"/>
    <w:rsid w:val="003D729F"/>
    <w:rsid w:val="003D7A31"/>
    <w:rsid w:val="003E0137"/>
    <w:rsid w:val="003E041D"/>
    <w:rsid w:val="003E3929"/>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A1C"/>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6FED"/>
    <w:rsid w:val="0049763C"/>
    <w:rsid w:val="00497C62"/>
    <w:rsid w:val="004A0DBC"/>
    <w:rsid w:val="004A24CA"/>
    <w:rsid w:val="004A2986"/>
    <w:rsid w:val="004A3910"/>
    <w:rsid w:val="004A3B66"/>
    <w:rsid w:val="004A42C0"/>
    <w:rsid w:val="004A4E71"/>
    <w:rsid w:val="004A6EEC"/>
    <w:rsid w:val="004A71CB"/>
    <w:rsid w:val="004A7915"/>
    <w:rsid w:val="004B04CD"/>
    <w:rsid w:val="004B2822"/>
    <w:rsid w:val="004B2A12"/>
    <w:rsid w:val="004B546B"/>
    <w:rsid w:val="004B5CF7"/>
    <w:rsid w:val="004B6D3C"/>
    <w:rsid w:val="004B7F70"/>
    <w:rsid w:val="004C35A6"/>
    <w:rsid w:val="004C422B"/>
    <w:rsid w:val="004C549D"/>
    <w:rsid w:val="004C61E9"/>
    <w:rsid w:val="004C7E4E"/>
    <w:rsid w:val="004D0790"/>
    <w:rsid w:val="004D1DB1"/>
    <w:rsid w:val="004D45C7"/>
    <w:rsid w:val="004D4ED8"/>
    <w:rsid w:val="004D5ACF"/>
    <w:rsid w:val="004D79A3"/>
    <w:rsid w:val="004E0912"/>
    <w:rsid w:val="004E161C"/>
    <w:rsid w:val="004E1697"/>
    <w:rsid w:val="004E3BAD"/>
    <w:rsid w:val="004E4EE0"/>
    <w:rsid w:val="004E51A5"/>
    <w:rsid w:val="004F3E1E"/>
    <w:rsid w:val="004F412A"/>
    <w:rsid w:val="004F50C0"/>
    <w:rsid w:val="004F601B"/>
    <w:rsid w:val="004F67FD"/>
    <w:rsid w:val="004F6911"/>
    <w:rsid w:val="004F6B58"/>
    <w:rsid w:val="0050164F"/>
    <w:rsid w:val="005028BE"/>
    <w:rsid w:val="0050395F"/>
    <w:rsid w:val="00503C63"/>
    <w:rsid w:val="00504514"/>
    <w:rsid w:val="00505EA2"/>
    <w:rsid w:val="0050772D"/>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0E1C"/>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6E6F"/>
    <w:rsid w:val="005778C5"/>
    <w:rsid w:val="00577F08"/>
    <w:rsid w:val="00580534"/>
    <w:rsid w:val="00580557"/>
    <w:rsid w:val="00581AB9"/>
    <w:rsid w:val="005822E8"/>
    <w:rsid w:val="00582445"/>
    <w:rsid w:val="00582BD3"/>
    <w:rsid w:val="0058582A"/>
    <w:rsid w:val="00586056"/>
    <w:rsid w:val="005866E2"/>
    <w:rsid w:val="00586FC0"/>
    <w:rsid w:val="005874E0"/>
    <w:rsid w:val="00587C67"/>
    <w:rsid w:val="00595C48"/>
    <w:rsid w:val="00597574"/>
    <w:rsid w:val="00597F5F"/>
    <w:rsid w:val="005A008E"/>
    <w:rsid w:val="005A0202"/>
    <w:rsid w:val="005A0EF7"/>
    <w:rsid w:val="005A1CF4"/>
    <w:rsid w:val="005A26F1"/>
    <w:rsid w:val="005A2977"/>
    <w:rsid w:val="005A3575"/>
    <w:rsid w:val="005A3F68"/>
    <w:rsid w:val="005A510B"/>
    <w:rsid w:val="005A5535"/>
    <w:rsid w:val="005A5606"/>
    <w:rsid w:val="005A5731"/>
    <w:rsid w:val="005A5A06"/>
    <w:rsid w:val="005A5FEF"/>
    <w:rsid w:val="005A7C7B"/>
    <w:rsid w:val="005A7DBD"/>
    <w:rsid w:val="005B0182"/>
    <w:rsid w:val="005B0983"/>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734"/>
    <w:rsid w:val="00601972"/>
    <w:rsid w:val="00601EC1"/>
    <w:rsid w:val="00604D9C"/>
    <w:rsid w:val="00604DA3"/>
    <w:rsid w:val="006113A9"/>
    <w:rsid w:val="006123F0"/>
    <w:rsid w:val="0061248F"/>
    <w:rsid w:val="00612E9F"/>
    <w:rsid w:val="00615634"/>
    <w:rsid w:val="006208D6"/>
    <w:rsid w:val="00620B88"/>
    <w:rsid w:val="00621088"/>
    <w:rsid w:val="00623CB7"/>
    <w:rsid w:val="006276C3"/>
    <w:rsid w:val="00627F1D"/>
    <w:rsid w:val="00630959"/>
    <w:rsid w:val="00630A6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B5E"/>
    <w:rsid w:val="00661694"/>
    <w:rsid w:val="006635EB"/>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876C9"/>
    <w:rsid w:val="0069283F"/>
    <w:rsid w:val="00692B88"/>
    <w:rsid w:val="00692DA8"/>
    <w:rsid w:val="00693A05"/>
    <w:rsid w:val="006940F6"/>
    <w:rsid w:val="00695301"/>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082C"/>
    <w:rsid w:val="006B1A40"/>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0F35"/>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BA"/>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46D89"/>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B30"/>
    <w:rsid w:val="00776D54"/>
    <w:rsid w:val="0078043A"/>
    <w:rsid w:val="00783FC9"/>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79"/>
    <w:rsid w:val="007B5A98"/>
    <w:rsid w:val="007B78AB"/>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07894"/>
    <w:rsid w:val="00811BC1"/>
    <w:rsid w:val="00814E24"/>
    <w:rsid w:val="00816CEF"/>
    <w:rsid w:val="008173EB"/>
    <w:rsid w:val="00817BC9"/>
    <w:rsid w:val="00817CEB"/>
    <w:rsid w:val="008202AE"/>
    <w:rsid w:val="0082106F"/>
    <w:rsid w:val="0082147D"/>
    <w:rsid w:val="00821D08"/>
    <w:rsid w:val="00822D04"/>
    <w:rsid w:val="00822F56"/>
    <w:rsid w:val="008237D1"/>
    <w:rsid w:val="00824DEA"/>
    <w:rsid w:val="0082511D"/>
    <w:rsid w:val="00830167"/>
    <w:rsid w:val="00830780"/>
    <w:rsid w:val="00830B1B"/>
    <w:rsid w:val="00831BAB"/>
    <w:rsid w:val="00831D65"/>
    <w:rsid w:val="00831EAF"/>
    <w:rsid w:val="008327FF"/>
    <w:rsid w:val="0083418E"/>
    <w:rsid w:val="00834BED"/>
    <w:rsid w:val="00835080"/>
    <w:rsid w:val="008356AE"/>
    <w:rsid w:val="008373A3"/>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87DA7"/>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38C8"/>
    <w:rsid w:val="008D59C9"/>
    <w:rsid w:val="008D5CC5"/>
    <w:rsid w:val="008D67AA"/>
    <w:rsid w:val="008D7813"/>
    <w:rsid w:val="008E16F1"/>
    <w:rsid w:val="008E2078"/>
    <w:rsid w:val="008E26EA"/>
    <w:rsid w:val="008E416F"/>
    <w:rsid w:val="008E4FBE"/>
    <w:rsid w:val="008E4FE2"/>
    <w:rsid w:val="008E605B"/>
    <w:rsid w:val="008E7382"/>
    <w:rsid w:val="008E7EEC"/>
    <w:rsid w:val="008F15C7"/>
    <w:rsid w:val="008F17E1"/>
    <w:rsid w:val="008F2038"/>
    <w:rsid w:val="008F3BCA"/>
    <w:rsid w:val="008F5D70"/>
    <w:rsid w:val="008F7B54"/>
    <w:rsid w:val="00900448"/>
    <w:rsid w:val="00901E46"/>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31D9"/>
    <w:rsid w:val="00934036"/>
    <w:rsid w:val="00936828"/>
    <w:rsid w:val="0093732C"/>
    <w:rsid w:val="00937D13"/>
    <w:rsid w:val="00940BE0"/>
    <w:rsid w:val="00941C52"/>
    <w:rsid w:val="00941E79"/>
    <w:rsid w:val="00945661"/>
    <w:rsid w:val="00950621"/>
    <w:rsid w:val="00950EB4"/>
    <w:rsid w:val="0095138F"/>
    <w:rsid w:val="0095250D"/>
    <w:rsid w:val="009529E2"/>
    <w:rsid w:val="0095366E"/>
    <w:rsid w:val="00953945"/>
    <w:rsid w:val="00953E3B"/>
    <w:rsid w:val="00957108"/>
    <w:rsid w:val="00957E0F"/>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159E"/>
    <w:rsid w:val="009C5247"/>
    <w:rsid w:val="009C5637"/>
    <w:rsid w:val="009C5D56"/>
    <w:rsid w:val="009C6B52"/>
    <w:rsid w:val="009C71A8"/>
    <w:rsid w:val="009C7BE0"/>
    <w:rsid w:val="009C7C6B"/>
    <w:rsid w:val="009D0FBB"/>
    <w:rsid w:val="009D3AE7"/>
    <w:rsid w:val="009D3C89"/>
    <w:rsid w:val="009D5893"/>
    <w:rsid w:val="009D58B2"/>
    <w:rsid w:val="009D5A7D"/>
    <w:rsid w:val="009E01A0"/>
    <w:rsid w:val="009E2A13"/>
    <w:rsid w:val="009E34EB"/>
    <w:rsid w:val="009E51DE"/>
    <w:rsid w:val="009E5473"/>
    <w:rsid w:val="009E55A0"/>
    <w:rsid w:val="009E5AB6"/>
    <w:rsid w:val="009E5D82"/>
    <w:rsid w:val="009E6F1F"/>
    <w:rsid w:val="009E7BED"/>
    <w:rsid w:val="009F1EB5"/>
    <w:rsid w:val="009F422D"/>
    <w:rsid w:val="009F53B4"/>
    <w:rsid w:val="009F7CB2"/>
    <w:rsid w:val="009F7E6B"/>
    <w:rsid w:val="00A004DD"/>
    <w:rsid w:val="00A049A0"/>
    <w:rsid w:val="00A1027B"/>
    <w:rsid w:val="00A10512"/>
    <w:rsid w:val="00A13169"/>
    <w:rsid w:val="00A16777"/>
    <w:rsid w:val="00A16D39"/>
    <w:rsid w:val="00A25385"/>
    <w:rsid w:val="00A25D04"/>
    <w:rsid w:val="00A263F0"/>
    <w:rsid w:val="00A27032"/>
    <w:rsid w:val="00A314A2"/>
    <w:rsid w:val="00A32E99"/>
    <w:rsid w:val="00A33D2F"/>
    <w:rsid w:val="00A3477F"/>
    <w:rsid w:val="00A347A7"/>
    <w:rsid w:val="00A35234"/>
    <w:rsid w:val="00A35CB4"/>
    <w:rsid w:val="00A37241"/>
    <w:rsid w:val="00A37C9E"/>
    <w:rsid w:val="00A37DCC"/>
    <w:rsid w:val="00A4044D"/>
    <w:rsid w:val="00A40DF8"/>
    <w:rsid w:val="00A42ED2"/>
    <w:rsid w:val="00A45CC9"/>
    <w:rsid w:val="00A462E9"/>
    <w:rsid w:val="00A46482"/>
    <w:rsid w:val="00A476EC"/>
    <w:rsid w:val="00A47E31"/>
    <w:rsid w:val="00A50C6B"/>
    <w:rsid w:val="00A52AFA"/>
    <w:rsid w:val="00A52C38"/>
    <w:rsid w:val="00A53C4A"/>
    <w:rsid w:val="00A54C97"/>
    <w:rsid w:val="00A55A28"/>
    <w:rsid w:val="00A57A2A"/>
    <w:rsid w:val="00A60193"/>
    <w:rsid w:val="00A62065"/>
    <w:rsid w:val="00A638A2"/>
    <w:rsid w:val="00A70034"/>
    <w:rsid w:val="00A72A41"/>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97396"/>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3B1"/>
    <w:rsid w:val="00B117F2"/>
    <w:rsid w:val="00B12047"/>
    <w:rsid w:val="00B120E9"/>
    <w:rsid w:val="00B1395A"/>
    <w:rsid w:val="00B14395"/>
    <w:rsid w:val="00B15684"/>
    <w:rsid w:val="00B15CE5"/>
    <w:rsid w:val="00B15EA3"/>
    <w:rsid w:val="00B16942"/>
    <w:rsid w:val="00B17884"/>
    <w:rsid w:val="00B20461"/>
    <w:rsid w:val="00B2086D"/>
    <w:rsid w:val="00B21158"/>
    <w:rsid w:val="00B21209"/>
    <w:rsid w:val="00B232D0"/>
    <w:rsid w:val="00B240AC"/>
    <w:rsid w:val="00B311B3"/>
    <w:rsid w:val="00B31B44"/>
    <w:rsid w:val="00B3517D"/>
    <w:rsid w:val="00B35FD1"/>
    <w:rsid w:val="00B368C6"/>
    <w:rsid w:val="00B36AF8"/>
    <w:rsid w:val="00B37914"/>
    <w:rsid w:val="00B37970"/>
    <w:rsid w:val="00B41606"/>
    <w:rsid w:val="00B420FB"/>
    <w:rsid w:val="00B4238B"/>
    <w:rsid w:val="00B4251D"/>
    <w:rsid w:val="00B42575"/>
    <w:rsid w:val="00B42696"/>
    <w:rsid w:val="00B431A3"/>
    <w:rsid w:val="00B4518B"/>
    <w:rsid w:val="00B4591D"/>
    <w:rsid w:val="00B46598"/>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43D1"/>
    <w:rsid w:val="00B859D3"/>
    <w:rsid w:val="00B85A30"/>
    <w:rsid w:val="00B90251"/>
    <w:rsid w:val="00B91A32"/>
    <w:rsid w:val="00B92D20"/>
    <w:rsid w:val="00B93100"/>
    <w:rsid w:val="00B9476A"/>
    <w:rsid w:val="00B94B4C"/>
    <w:rsid w:val="00B961A7"/>
    <w:rsid w:val="00B97245"/>
    <w:rsid w:val="00BA4B47"/>
    <w:rsid w:val="00BA4D0F"/>
    <w:rsid w:val="00BA7C6D"/>
    <w:rsid w:val="00BB0614"/>
    <w:rsid w:val="00BB098E"/>
    <w:rsid w:val="00BB694A"/>
    <w:rsid w:val="00BB6B56"/>
    <w:rsid w:val="00BC0CB9"/>
    <w:rsid w:val="00BC314C"/>
    <w:rsid w:val="00BC37A8"/>
    <w:rsid w:val="00BC42DF"/>
    <w:rsid w:val="00BC48BE"/>
    <w:rsid w:val="00BC5E03"/>
    <w:rsid w:val="00BC614E"/>
    <w:rsid w:val="00BC65EA"/>
    <w:rsid w:val="00BC6DBA"/>
    <w:rsid w:val="00BC70A4"/>
    <w:rsid w:val="00BC7197"/>
    <w:rsid w:val="00BC7244"/>
    <w:rsid w:val="00BD002C"/>
    <w:rsid w:val="00BD02A8"/>
    <w:rsid w:val="00BD04D0"/>
    <w:rsid w:val="00BD1CB0"/>
    <w:rsid w:val="00BD7984"/>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20C"/>
    <w:rsid w:val="00C201C4"/>
    <w:rsid w:val="00C2029F"/>
    <w:rsid w:val="00C20F17"/>
    <w:rsid w:val="00C20FFC"/>
    <w:rsid w:val="00C211C3"/>
    <w:rsid w:val="00C222D4"/>
    <w:rsid w:val="00C22A46"/>
    <w:rsid w:val="00C23262"/>
    <w:rsid w:val="00C24EF3"/>
    <w:rsid w:val="00C26C45"/>
    <w:rsid w:val="00C31CBA"/>
    <w:rsid w:val="00C32EA5"/>
    <w:rsid w:val="00C33E5C"/>
    <w:rsid w:val="00C3459B"/>
    <w:rsid w:val="00C3595C"/>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83C"/>
    <w:rsid w:val="00C62ECB"/>
    <w:rsid w:val="00C63ADD"/>
    <w:rsid w:val="00C64A9E"/>
    <w:rsid w:val="00C656ED"/>
    <w:rsid w:val="00C65DFD"/>
    <w:rsid w:val="00C668B4"/>
    <w:rsid w:val="00C7076D"/>
    <w:rsid w:val="00C712F0"/>
    <w:rsid w:val="00C72C05"/>
    <w:rsid w:val="00C7362D"/>
    <w:rsid w:val="00C73ABB"/>
    <w:rsid w:val="00C7576D"/>
    <w:rsid w:val="00C83005"/>
    <w:rsid w:val="00C847DC"/>
    <w:rsid w:val="00C8492D"/>
    <w:rsid w:val="00C85243"/>
    <w:rsid w:val="00C90212"/>
    <w:rsid w:val="00C91AD5"/>
    <w:rsid w:val="00C921AC"/>
    <w:rsid w:val="00C95132"/>
    <w:rsid w:val="00C96874"/>
    <w:rsid w:val="00CA018E"/>
    <w:rsid w:val="00CA0814"/>
    <w:rsid w:val="00CA0A3F"/>
    <w:rsid w:val="00CA1297"/>
    <w:rsid w:val="00CA1443"/>
    <w:rsid w:val="00CA2160"/>
    <w:rsid w:val="00CA2E2A"/>
    <w:rsid w:val="00CA5846"/>
    <w:rsid w:val="00CA5C81"/>
    <w:rsid w:val="00CA5DD9"/>
    <w:rsid w:val="00CA5DE1"/>
    <w:rsid w:val="00CB044E"/>
    <w:rsid w:val="00CB21EC"/>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97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04E2"/>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13FB"/>
    <w:rsid w:val="00DC25ED"/>
    <w:rsid w:val="00DC29C3"/>
    <w:rsid w:val="00DC31C3"/>
    <w:rsid w:val="00DC3B01"/>
    <w:rsid w:val="00DC4412"/>
    <w:rsid w:val="00DC53E0"/>
    <w:rsid w:val="00DC5EE7"/>
    <w:rsid w:val="00DC736D"/>
    <w:rsid w:val="00DD0A86"/>
    <w:rsid w:val="00DD366B"/>
    <w:rsid w:val="00DD394E"/>
    <w:rsid w:val="00DD430B"/>
    <w:rsid w:val="00DD482B"/>
    <w:rsid w:val="00DD5E6C"/>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6E5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0ED"/>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115"/>
    <w:rsid w:val="00E77E76"/>
    <w:rsid w:val="00E81D17"/>
    <w:rsid w:val="00E828CD"/>
    <w:rsid w:val="00E82B25"/>
    <w:rsid w:val="00E83A3D"/>
    <w:rsid w:val="00E869C9"/>
    <w:rsid w:val="00E91A71"/>
    <w:rsid w:val="00E934C0"/>
    <w:rsid w:val="00E940B2"/>
    <w:rsid w:val="00E9487C"/>
    <w:rsid w:val="00E953F2"/>
    <w:rsid w:val="00E97658"/>
    <w:rsid w:val="00EA00A7"/>
    <w:rsid w:val="00EA0CD0"/>
    <w:rsid w:val="00EA1C8E"/>
    <w:rsid w:val="00EA5D6C"/>
    <w:rsid w:val="00EA63A7"/>
    <w:rsid w:val="00EA6DCE"/>
    <w:rsid w:val="00EA76FC"/>
    <w:rsid w:val="00EB24E6"/>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3F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37E6C"/>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7610A"/>
    <w:rsid w:val="00F8079B"/>
    <w:rsid w:val="00F80F29"/>
    <w:rsid w:val="00F8399A"/>
    <w:rsid w:val="00F83B85"/>
    <w:rsid w:val="00F85ECF"/>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633"/>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0F89"/>
    <w:rsid w:val="00FE17CC"/>
    <w:rsid w:val="00FE2034"/>
    <w:rsid w:val="00FE2DB0"/>
    <w:rsid w:val="00FE3084"/>
    <w:rsid w:val="00FE3BC1"/>
    <w:rsid w:val="00FE42C1"/>
    <w:rsid w:val="00FE4C9A"/>
    <w:rsid w:val="00FE4D95"/>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26EF6D0A"/>
  <w15:docId w15:val="{F80D820A-CF8B-4F74-A960-C48E08B1D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hyperlink" Target="http://www.amazone.de"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n\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5</Pages>
  <Words>535</Words>
  <Characters>3757</Characters>
  <Application>Microsoft Office Word</Application>
  <DocSecurity>0</DocSecurity>
  <Lines>31</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4284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Vorlage Presseinfo</dc:title>
  <dc:subject/>
  <dc:creator>Berelsmann Nadine</dc:creator>
  <cp:keywords/>
  <dc:description/>
  <cp:lastModifiedBy>Berelsmann Nadine</cp:lastModifiedBy>
  <cp:revision>38</cp:revision>
  <cp:lastPrinted>2024-10-24T07:18:00Z</cp:lastPrinted>
  <dcterms:created xsi:type="dcterms:W3CDTF">2024-09-13T13:11:00Z</dcterms:created>
  <dcterms:modified xsi:type="dcterms:W3CDTF">2024-10-30T08:03:00Z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